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B" w:rsidRDefault="00C0405B" w:rsidP="00C0405B">
      <w:pPr>
        <w:spacing w:line="100" w:lineRule="atLeast"/>
      </w:pPr>
      <w:r>
        <w:rPr>
          <w:rFonts w:ascii="StobiSerif Regular" w:eastAsia="Times New Roman" w:hAnsi="StobiSerif Regular" w:cs="StobiSerif Regular" w:hint="eastAsia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4A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0405B" w:rsidTr="00C0405B"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rPr>
          <w:trHeight w:val="638"/>
        </w:trPr>
        <w:tc>
          <w:tcPr>
            <w:tcW w:w="3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0405B" w:rsidRDefault="00C0405B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0405B" w:rsidRDefault="00C040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EC584B" w:rsidRDefault="00EC58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0679B8" w:rsidRDefault="000679B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Default="000679B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05B" w:rsidRPr="000679B8" w:rsidRDefault="000679B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0405B" w:rsidRDefault="00C040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0405B" w:rsidTr="00C0405B"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05B" w:rsidRDefault="00C040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0405B" w:rsidRDefault="00C0405B" w:rsidP="00C0405B">
      <w:pPr>
        <w:spacing w:line="100" w:lineRule="atLeast"/>
        <w:jc w:val="center"/>
      </w:pP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Називнасуб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ектот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ПОУМАЦАОВЧАРОВА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Велес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</w:t>
      </w: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седиштеител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.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ИвоЛолаРибарбр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.4 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тел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.078-415-108____</w:t>
      </w:r>
    </w:p>
    <w:p w:rsidR="00C0405B" w:rsidRDefault="00C0405B" w:rsidP="00C0405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Адресазае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-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пошта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poumacaovcarova@yahoo.com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_________________________________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Единственданоченбро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 xml:space="preserve"> ____</w:t>
      </w: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4004994106295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____________________________________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  <w:t>ПОСЕБНИПОДАТОЦИ</w:t>
      </w:r>
    </w:p>
    <w:p w:rsidR="00C0405B" w:rsidRDefault="00C0405B" w:rsidP="00C0405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задржавнаевиденци</w:t>
      </w:r>
      <w:r>
        <w:rPr>
          <w:rFonts w:ascii="Cambria" w:hAnsi="Cambria" w:cs="Cambria"/>
          <w:color w:val="000000"/>
          <w:sz w:val="20"/>
          <w:szCs w:val="20"/>
        </w:rPr>
        <w:t>ј</w:t>
      </w:r>
      <w:r>
        <w:rPr>
          <w:rFonts w:ascii="SimSun" w:hAnsi="SimSun" w:cs="SimSun" w:hint="eastAsia"/>
          <w:color w:val="000000"/>
          <w:sz w:val="20"/>
          <w:szCs w:val="20"/>
        </w:rPr>
        <w:t>а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закорисницитенасредства</w:t>
      </w:r>
    </w:p>
    <w:p w:rsidR="00C0405B" w:rsidRDefault="00C0405B" w:rsidP="00C0405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одБу</w:t>
      </w:r>
      <w:r>
        <w:rPr>
          <w:rFonts w:ascii="Cambria" w:hAnsi="Cambria" w:cs="Cambria"/>
          <w:color w:val="000000"/>
          <w:sz w:val="20"/>
          <w:szCs w:val="20"/>
        </w:rPr>
        <w:t>џ</w:t>
      </w:r>
      <w:r>
        <w:rPr>
          <w:rFonts w:ascii="SimSun" w:hAnsi="SimSun" w:cs="SimSun" w:hint="eastAsia"/>
          <w:color w:val="000000"/>
          <w:sz w:val="20"/>
          <w:szCs w:val="20"/>
        </w:rPr>
        <w:t>етот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нафондовите</w:t>
      </w:r>
    </w:p>
    <w:p w:rsidR="00C0405B" w:rsidRDefault="00C0405B" w:rsidP="00C0405B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(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воденари</w:t>
      </w:r>
      <w:r>
        <w:rPr>
          <w:rFonts w:ascii="StobiSerif Regular" w:hAnsi="StobiSerif Regular" w:cs="StobiSerif Regular" w:hint="eastAsia"/>
          <w:color w:val="000000"/>
          <w:sz w:val="20"/>
          <w:szCs w:val="20"/>
        </w:rPr>
        <w:t>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0405B" w:rsidTr="00C0405B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НЕМАТЕРИЈАЛНИСРЕДСТВА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основачкииздатоци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Сегашнавредностнаосновачкииздатоци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Платаинадоместоцинаплатанавработенитекоидиректноработатнаистражувањаиразвој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Трошоцизаматеријалииуслуги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користениилипотрошениприистражувањаиразвој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Амортизацијананедвижности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постројкииопремакористениприистражувањаиразвој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lang w:val="mk-MK"/>
              </w:rPr>
              <w:t>Амортизацијанапатентиилиценцикористениприистражувањаиразвој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373"/>
        </w:trPr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наиздатоцивоистражува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Сегашнавредностнаиздатоцизаистра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жува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иразво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Сегашнавредностнапатенти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лиценци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концесииидругиправа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насофтверсолиценца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Сегашнавредностнасофтверсолиценца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trHeight w:val="495"/>
        </w:trPr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насофтверразвиензасопственаупотреба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Сегашнавредностнасофтверразвиензасопственаупотреба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нанабавенибазинаподатоци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Сегашнавредностнанабавенибазинаподатоци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Набавнавредностнабазинаподатоциразвиенизасопстве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629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набазинаподатоциразвиенизасопственаупотреба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Акумулиранаамортизација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набазинаподатоциразвиенизасопственаупотреба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Сегашнавредностнабазинаподатоциразвиенизасопственаупотреба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009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Претходнагодина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Сегашнавредностнадругинематери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права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112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Arial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МАТЕРИЈАЛНИДОБРАИПРИРОДНИБОГАТСТВА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Сегашнавредностназем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ишт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Сегашнавредностнашуми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113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добраиприродните</w:t>
            </w:r>
          </w:p>
          <w:p w:rsidR="00C0405B" w:rsidRDefault="00C0405B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bCs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022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Набавнавредностнаинформацискаителекомуникацискаопрема</w:t>
            </w:r>
            <w:r>
              <w:rPr>
                <w:rStyle w:val="FootnoteReference"/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наинформацискаителекомуникацискаопрема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наинформацискаителекомуникацискаопрема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Сегашнавредностнаинформацискаителекомуникацискаопрема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Набавнавредностн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  <w:r>
              <w:rPr>
                <w:rStyle w:val="FootnoteReference"/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028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Сегашнавредностнакомп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утерска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опрема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Набавнавредностнадругиматери</w:t>
            </w:r>
            <w:r>
              <w:rPr>
                <w:rFonts w:ascii="Cambria" w:hAnsi="Cambria" w:cs="Cambria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sz w:val="20"/>
                <w:szCs w:val="20"/>
              </w:rPr>
              <w:t>ални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028</w:t>
            </w:r>
            <w:r>
              <w:rPr>
                <w:rFonts w:ascii="StobiSerif Regular" w:hAnsi="StobiSerif Regular" w:hint="eastAsia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Вредносноусогласува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ревалоризаци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hint="eastAsia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029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Акумулиранаамортизаци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исправканавредноста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Сегашнавредностнадругиматери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средства</w:t>
            </w:r>
          </w:p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120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Драгоцениметалиикамења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Антиквитетиидругиуметничкидела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Другискапоценост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КРАТКОРОЧНИОБВРСКИЗАПЛАТИИДРУГИОБВРСКИСПРЕМАВРАБОТЕНИТЕ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Обврскизаплатиинадоместинаплати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Обврскизанетоплати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Надоместоцинанетоплати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Даноциодплатиинадомести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Придонесиодплатиинадоместиодплати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197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одБС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Комуналниуслуги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грее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комуникаци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итранспорт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/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C0405B" w:rsidP="002A0278"/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Електричнаенерги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Водоводиканализаци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Пошта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телефон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телефаксидругитрошоцизакомуникаци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.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Групанасме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Позици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Озна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Гориваимасла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014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EC584B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Матери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али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иситенинвентар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Униформи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278" w:rsidRPr="002A0278" w:rsidRDefault="002A0278" w:rsidP="002A0278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Обувки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3EA" w:rsidRPr="002043EA" w:rsidRDefault="002043E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Прехранбенипродуктиипи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алац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440D38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423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Лекови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015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Договорниуслуги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Провизи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заплатенпрометибанкарскапровизи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Консултантскиуслуги</w:t>
            </w:r>
          </w:p>
          <w:p w:rsidR="00C0405B" w:rsidRDefault="00C0405B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Издатоцизаавторскихонорари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43EA" w:rsidRDefault="002043EA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584B" w:rsidRPr="002043EA" w:rsidRDefault="00EC584B" w:rsidP="00EC584B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Осигурува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нанедвижностииправа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A7C" w:rsidRPr="00F92A7C" w:rsidRDefault="00F92A7C" w:rsidP="00F92A7C">
            <w:pPr>
              <w:jc w:val="center"/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Пла</w:t>
            </w:r>
            <w:r>
              <w:rPr>
                <w:rFonts w:ascii="Cambria" w:hAnsi="Cambria" w:cs="Cambria"/>
                <w:bCs/>
                <w:color w:val="000000"/>
              </w:rPr>
              <w:t>ќ</w:t>
            </w:r>
            <w:r>
              <w:rPr>
                <w:rFonts w:ascii="SimSun" w:hAnsi="SimSun" w:cs="SimSun" w:hint="eastAsia"/>
                <w:bCs/>
                <w:color w:val="000000"/>
              </w:rPr>
              <w:t>а</w:t>
            </w:r>
            <w:r>
              <w:rPr>
                <w:rFonts w:ascii="Cambria" w:hAnsi="Cambria" w:cs="Cambria"/>
                <w:bCs/>
                <w:color w:val="000000"/>
              </w:rPr>
              <w:t>њ</w:t>
            </w:r>
            <w:r>
              <w:rPr>
                <w:rFonts w:ascii="SimSun" w:hAnsi="SimSun" w:cs="SimSun" w:hint="eastAsia"/>
                <w:bCs/>
                <w:color w:val="000000"/>
              </w:rPr>
              <w:t>а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заздравствениорганизацииодМинистерствотозаздравство</w:t>
            </w:r>
          </w:p>
          <w:p w:rsidR="00C0405B" w:rsidRDefault="00C0405B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/>
          <w:p w:rsidR="00C0405B" w:rsidRDefault="00C0405B"/>
          <w:p w:rsidR="00C0405B" w:rsidRDefault="00C0405B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425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Здравствениуслугивостранство</w:t>
            </w:r>
          </w:p>
          <w:p w:rsidR="00C0405B" w:rsidRDefault="00C0405B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017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lastRenderedPageBreak/>
              <w:t>Другитековнирасходи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F92A7C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Другиоперативнирасходи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018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A0278" w:rsidRDefault="00C0405B">
            <w:pPr>
              <w:jc w:val="center"/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  <w:p w:rsidR="002043EA" w:rsidRPr="002043EA" w:rsidRDefault="002043EA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Разнитрансфери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Државнинаградииодликува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464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Трансфериприпензионира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037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Соци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b/>
                <w:color w:val="000000"/>
                <w:sz w:val="20"/>
                <w:szCs w:val="20"/>
              </w:rPr>
              <w:t>ални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надоместоци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Еднократнапаричнапомошипомошвонатура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Детскидодаток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Помошзаздравственазаштитанарастенијаиживотни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471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Исхраназабездомнициидругисоци</w:t>
            </w:r>
            <w:r>
              <w:rPr>
                <w:rFonts w:ascii="Cambria" w:hAnsi="Cambria" w:cs="Cambria"/>
                <w:bCs/>
                <w:color w:val="000000"/>
              </w:rPr>
              <w:t>ј</w:t>
            </w:r>
            <w:r>
              <w:rPr>
                <w:rFonts w:ascii="SimSun" w:hAnsi="SimSun" w:cs="SimSun" w:hint="eastAsia"/>
                <w:bCs/>
                <w:color w:val="000000"/>
              </w:rPr>
              <w:t>ални</w:t>
            </w:r>
            <w:r>
              <w:rPr>
                <w:rFonts w:ascii="StobiSerif Regular" w:hAnsi="StobiSerif Regular" w:cs="StobiSerif Regular" w:hint="eastAsia"/>
                <w:bCs/>
                <w:color w:val="000000"/>
              </w:rPr>
              <w:t>лица</w:t>
            </w:r>
          </w:p>
          <w:p w:rsidR="00C0405B" w:rsidRDefault="00C0405B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040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бр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Групанасметки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сметка</w:t>
            </w:r>
          </w:p>
          <w:p w:rsidR="00C0405B" w:rsidRDefault="00C0405B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=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Позици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Ознака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</w:t>
            </w:r>
          </w:p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C0405B" w:rsidRDefault="00C0405B">
            <w:pPr>
              <w:widowControl/>
              <w:suppressAutoHyphens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Претходна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Тековна</w:t>
            </w:r>
          </w:p>
          <w:p w:rsidR="00C0405B" w:rsidRDefault="00C0405B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EC584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Ѓ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ПРИХОДИ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0679B8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80000</w:t>
            </w: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Таксиинадоместоци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723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Закупнини</w:t>
            </w:r>
          </w:p>
          <w:p w:rsidR="00C0405B" w:rsidRDefault="00C0405B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079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  <w:t>Трансфериоддругинивоанавласт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ТрансфериодБу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џ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етот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наРепубликаМак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едони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а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Трансфериодбу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џ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етите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нафондовите</w:t>
            </w:r>
          </w:p>
          <w:p w:rsidR="00C0405B" w:rsidRDefault="00C0405B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2043EA" w:rsidRPr="002043EA" w:rsidRDefault="002043E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741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 w:hint="eastAsia"/>
                <w:color w:val="000000"/>
              </w:rPr>
              <w:t>Блок дотации на општината по одделни намени</w:t>
            </w:r>
          </w:p>
          <w:p w:rsidR="00C0405B" w:rsidRDefault="00C0405B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 w:hint="eastAsia"/>
                <w:color w:val="000000"/>
              </w:rPr>
              <w:t>(&lt;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или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=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наАОП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 xml:space="preserve"> 088 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одБПР</w:t>
            </w:r>
            <w:r>
              <w:rPr>
                <w:rFonts w:ascii="StobiSerif Regular" w:eastAsia="Arial" w:hAnsi="StobiSerif Regular" w:cs="StobiSerif Regular" w:hint="eastAsia"/>
                <w:color w:val="00000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 w:hint="eastAsia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0405B" w:rsidTr="00C0405B"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405B" w:rsidRDefault="00C0405B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Просеченбро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навработениврзоснованасосто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бата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накра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ј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от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намесецот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405B" w:rsidRDefault="00C040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405B" w:rsidRPr="002043EA" w:rsidRDefault="00C0405B">
            <w:pPr>
              <w:jc w:val="center"/>
              <w:rPr>
                <w:lang w:val="en-US"/>
              </w:rPr>
            </w:pPr>
          </w:p>
        </w:tc>
        <w:tc>
          <w:tcPr>
            <w:tcW w:w="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C0405B" w:rsidRDefault="00C0405B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C0405B" w:rsidRDefault="00C0405B" w:rsidP="00C0405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0405B" w:rsidRDefault="00C0405B" w:rsidP="00C0405B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4A0"/>
      </w:tblPr>
      <w:tblGrid>
        <w:gridCol w:w="2884"/>
        <w:gridCol w:w="3880"/>
        <w:gridCol w:w="1117"/>
        <w:gridCol w:w="1872"/>
      </w:tblGrid>
      <w:tr w:rsidR="00C0405B" w:rsidTr="00C0405B">
        <w:trPr>
          <w:trHeight w:val="587"/>
        </w:trPr>
        <w:tc>
          <w:tcPr>
            <w:tcW w:w="2884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Во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_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  <w:t>Велес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______</w:t>
            </w: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Pr="002043EA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Наден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 xml:space="preserve"> 28.02.20</w:t>
            </w:r>
            <w:r w:rsidR="0044535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2043E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880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Лицеодговорнозасоставува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њ</w:t>
            </w: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е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наобразецот</w:t>
            </w:r>
          </w:p>
        </w:tc>
        <w:tc>
          <w:tcPr>
            <w:tcW w:w="1117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0405B" w:rsidRDefault="00C0405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Одговорнолице</w:t>
            </w:r>
          </w:p>
        </w:tc>
      </w:tr>
    </w:tbl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  <w:t>_________________________          ____________</w:t>
      </w: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0405B" w:rsidRDefault="00C0405B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0484"/>
      </w:tblGrid>
      <w:tr w:rsidR="00C0405B" w:rsidTr="00C0405B">
        <w:trPr>
          <w:trHeight w:val="255"/>
        </w:trPr>
        <w:tc>
          <w:tcPr>
            <w:tcW w:w="10484" w:type="dxa"/>
            <w:vAlign w:val="bottom"/>
            <w:hideMark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М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П</w:t>
            </w:r>
            <w: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</w:tcPr>
          <w:p w:rsidR="00C0405B" w:rsidRDefault="00C0405B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0405B" w:rsidTr="00C0405B">
        <w:trPr>
          <w:trHeight w:val="255"/>
        </w:trPr>
        <w:tc>
          <w:tcPr>
            <w:tcW w:w="10484" w:type="dxa"/>
            <w:vAlign w:val="bottom"/>
            <w:hideMark/>
          </w:tcPr>
          <w:p w:rsidR="00C0405B" w:rsidRDefault="00C0405B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 w:hint="eastAsia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0405B" w:rsidRDefault="00C0405B" w:rsidP="00C0405B"/>
    <w:p w:rsidR="00C0405B" w:rsidRDefault="00C0405B" w:rsidP="00C0405B">
      <w:pPr>
        <w:rPr>
          <w:color w:val="000000"/>
          <w:sz w:val="20"/>
          <w:szCs w:val="20"/>
        </w:rPr>
      </w:pPr>
    </w:p>
    <w:p w:rsidR="00C0405B" w:rsidRDefault="00C0405B" w:rsidP="00C0405B">
      <w:pPr>
        <w:rPr>
          <w:color w:val="000000"/>
          <w:sz w:val="20"/>
          <w:szCs w:val="20"/>
        </w:rPr>
      </w:pPr>
    </w:p>
    <w:p w:rsidR="00C0405B" w:rsidRDefault="00C0405B" w:rsidP="00C0405B"/>
    <w:p w:rsidR="000917F1" w:rsidRDefault="000917F1"/>
    <w:sectPr w:rsidR="000917F1" w:rsidSect="0038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A3" w:rsidRDefault="00AB0DA3" w:rsidP="00C0405B">
      <w:r>
        <w:separator/>
      </w:r>
    </w:p>
  </w:endnote>
  <w:endnote w:type="continuationSeparator" w:id="0">
    <w:p w:rsidR="00AB0DA3" w:rsidRDefault="00AB0DA3" w:rsidP="00C0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A3" w:rsidRDefault="00AB0DA3" w:rsidP="00C0405B">
      <w:r>
        <w:separator/>
      </w:r>
    </w:p>
  </w:footnote>
  <w:footnote w:type="continuationSeparator" w:id="0">
    <w:p w:rsidR="00AB0DA3" w:rsidRDefault="00AB0DA3" w:rsidP="00C0405B">
      <w:r>
        <w:continuationSeparator/>
      </w:r>
    </w:p>
  </w:footnote>
  <w:footnote w:id="1">
    <w:p w:rsidR="002A0278" w:rsidRDefault="002A0278" w:rsidP="00C0405B">
      <w:pPr>
        <w:jc w:val="both"/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рошоцизасуровинииматери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ал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трошоцизаенерги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трошоцизаситенинвентар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трошоцизаамбалажа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трошоцизарезервниделовииматери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али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заодржува</w:t>
      </w:r>
      <w:r>
        <w:rPr>
          <w:rFonts w:ascii="Cambria" w:hAnsi="Cambria" w:cs="Cambria"/>
          <w:color w:val="000000"/>
          <w:sz w:val="18"/>
          <w:szCs w:val="18"/>
        </w:rPr>
        <w:t>њ</w:t>
      </w:r>
      <w:r>
        <w:rPr>
          <w:rFonts w:ascii="SimSun" w:hAnsi="SimSun" w:cs="SimSun" w:hint="eastAsia"/>
          <w:color w:val="000000"/>
          <w:sz w:val="18"/>
          <w:szCs w:val="18"/>
        </w:rPr>
        <w:t>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наоб</w:t>
      </w:r>
      <w:r>
        <w:rPr>
          <w:rFonts w:ascii="Cambria" w:hAnsi="Cambria" w:cs="Cambria"/>
          <w:color w:val="000000"/>
          <w:sz w:val="18"/>
          <w:szCs w:val="18"/>
        </w:rPr>
        <w:t>ј</w:t>
      </w:r>
      <w:r>
        <w:rPr>
          <w:rFonts w:ascii="SimSun" w:hAnsi="SimSun" w:cs="SimSun" w:hint="eastAsia"/>
          <w:color w:val="000000"/>
          <w:sz w:val="18"/>
          <w:szCs w:val="18"/>
        </w:rPr>
        <w:t>ектите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иопремата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интелектуалниуслугиидругиуслугикоисеусловза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истражувањетоиразвојотзасопственицели</w:t>
      </w:r>
      <w:r>
        <w:rPr>
          <w:rFonts w:ascii="StobiSerif Regular" w:eastAsia="Arial" w:hAnsi="StobiSerif Regular" w:cs="StobiSerif Regular" w:hint="eastAsia"/>
          <w:color w:val="000000"/>
          <w:sz w:val="18"/>
          <w:szCs w:val="18"/>
        </w:rPr>
        <w:t>.</w:t>
      </w:r>
    </w:p>
  </w:footnote>
  <w:footnote w:id="2">
    <w:p w:rsidR="002A0278" w:rsidRDefault="002A0278" w:rsidP="00C0405B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ab/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Уредисоелектронскаконтрола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какоиелектронскикомпонентикоипретставуваатделодовиеуреди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 (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радио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 xml:space="preserve">, 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телевизискаикомуникационаопремаиапарати</w:t>
      </w:r>
      <w:r>
        <w:rPr>
          <w:rFonts w:ascii="StobiSerif Regular" w:hAnsi="StobiSerif Regular" w:cs="StobiSerif Regular" w:hint="eastAsia"/>
          <w:color w:val="000000"/>
          <w:sz w:val="18"/>
          <w:szCs w:val="18"/>
        </w:rPr>
        <w:t>)</w:t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>.</w:t>
      </w:r>
    </w:p>
  </w:footnote>
  <w:footnote w:id="3">
    <w:p w:rsidR="002A0278" w:rsidRDefault="002A0278" w:rsidP="00C0405B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 w:hint="eastAsia"/>
        </w:rPr>
        <w:footnoteRef/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ab/>
        <w:t xml:space="preserve"> </w:t>
      </w:r>
      <w:r>
        <w:rPr>
          <w:rFonts w:ascii="StobiSerif Regular" w:eastAsia="StobiSerif Regular" w:hAnsi="StobiSerif Regular" w:cs="StobiSerif Regular" w:hint="eastAsia"/>
          <w:color w:val="000000"/>
          <w:sz w:val="18"/>
          <w:szCs w:val="18"/>
        </w:rPr>
        <w:t xml:space="preserve">Хардвер и периферни единици, машини за обработка на податоци, печатари, скенери и слично. </w:t>
      </w:r>
    </w:p>
    <w:p w:rsidR="002A0278" w:rsidRDefault="002A0278" w:rsidP="00C0405B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5B"/>
    <w:rsid w:val="000679B8"/>
    <w:rsid w:val="000917F1"/>
    <w:rsid w:val="000C6B01"/>
    <w:rsid w:val="001261C5"/>
    <w:rsid w:val="002043EA"/>
    <w:rsid w:val="002051DB"/>
    <w:rsid w:val="002A0278"/>
    <w:rsid w:val="00384384"/>
    <w:rsid w:val="003D7ECF"/>
    <w:rsid w:val="00440D38"/>
    <w:rsid w:val="00445351"/>
    <w:rsid w:val="004B592D"/>
    <w:rsid w:val="006D0812"/>
    <w:rsid w:val="00764E6E"/>
    <w:rsid w:val="007E672C"/>
    <w:rsid w:val="008C4CB0"/>
    <w:rsid w:val="009E4D18"/>
    <w:rsid w:val="00AB0DA3"/>
    <w:rsid w:val="00AC3ACD"/>
    <w:rsid w:val="00C0405B"/>
    <w:rsid w:val="00D21387"/>
    <w:rsid w:val="00D51222"/>
    <w:rsid w:val="00D53814"/>
    <w:rsid w:val="00EC584B"/>
    <w:rsid w:val="00F9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40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mk-MK" w:bidi="ar-SA"/>
    </w:rPr>
  </w:style>
  <w:style w:type="paragraph" w:styleId="FootnoteText">
    <w:name w:val="footnote text"/>
    <w:basedOn w:val="Normal"/>
    <w:link w:val="FootnoteTextChar"/>
    <w:semiHidden/>
    <w:unhideWhenUsed/>
    <w:rsid w:val="00C0405B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405B"/>
    <w:rPr>
      <w:rFonts w:ascii="Times New Roman" w:eastAsia="SimSun" w:hAnsi="Times New Roman" w:cs="Mangal"/>
      <w:kern w:val="2"/>
      <w:sz w:val="20"/>
      <w:szCs w:val="20"/>
      <w:lang w:val="mk-MK" w:eastAsia="zh-CN" w:bidi="hi-IN"/>
    </w:rPr>
  </w:style>
  <w:style w:type="paragraph" w:styleId="CommentText">
    <w:name w:val="annotation text"/>
    <w:basedOn w:val="Normal"/>
    <w:link w:val="CommentTextChar"/>
    <w:semiHidden/>
    <w:unhideWhenUsed/>
    <w:rsid w:val="00C04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405B"/>
    <w:rPr>
      <w:rFonts w:ascii="Times New Roman" w:eastAsia="SimSun" w:hAnsi="Times New Roman" w:cs="Mangal"/>
      <w:kern w:val="2"/>
      <w:sz w:val="20"/>
      <w:szCs w:val="20"/>
      <w:lang w:val="mk-MK" w:eastAsia="zh-CN" w:bidi="hi-IN"/>
    </w:rPr>
  </w:style>
  <w:style w:type="paragraph" w:styleId="Caption">
    <w:name w:val="caption"/>
    <w:basedOn w:val="Normal"/>
    <w:semiHidden/>
    <w:unhideWhenUsed/>
    <w:qFormat/>
    <w:rsid w:val="00C0405B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C0405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405B"/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paragraph" w:styleId="List">
    <w:name w:val="List"/>
    <w:basedOn w:val="BodyText"/>
    <w:semiHidden/>
    <w:unhideWhenUsed/>
    <w:rsid w:val="00C0405B"/>
  </w:style>
  <w:style w:type="paragraph" w:styleId="BodyText2">
    <w:name w:val="Body Text 2"/>
    <w:basedOn w:val="Normal"/>
    <w:link w:val="BodyText2Char"/>
    <w:semiHidden/>
    <w:unhideWhenUsed/>
    <w:rsid w:val="00C040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0405B"/>
    <w:rPr>
      <w:rFonts w:ascii="Times New Roman" w:eastAsia="SimSun" w:hAnsi="Times New Roman" w:cs="Mangal"/>
      <w:kern w:val="2"/>
      <w:sz w:val="24"/>
      <w:szCs w:val="24"/>
      <w:lang w:val="mk-MK" w:eastAsia="zh-CN" w:bidi="hi-IN"/>
    </w:rPr>
  </w:style>
  <w:style w:type="paragraph" w:customStyle="1" w:styleId="Heading">
    <w:name w:val="Heading"/>
    <w:basedOn w:val="Normal"/>
    <w:next w:val="BodyText"/>
    <w:rsid w:val="00C040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al"/>
    <w:rsid w:val="00C0405B"/>
    <w:pPr>
      <w:suppressLineNumbers/>
    </w:pPr>
  </w:style>
  <w:style w:type="paragraph" w:customStyle="1" w:styleId="TableContents">
    <w:name w:val="Table Contents"/>
    <w:basedOn w:val="Normal"/>
    <w:rsid w:val="00C0405B"/>
    <w:pPr>
      <w:suppressLineNumbers/>
    </w:pPr>
  </w:style>
  <w:style w:type="paragraph" w:customStyle="1" w:styleId="IASBNormal">
    <w:name w:val="IASB Normal"/>
    <w:rsid w:val="00C0405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kern w:val="2"/>
      <w:sz w:val="19"/>
      <w:szCs w:val="20"/>
      <w:lang w:eastAsia="zh-CN"/>
    </w:rPr>
  </w:style>
  <w:style w:type="paragraph" w:customStyle="1" w:styleId="TableHeading">
    <w:name w:val="Table Heading"/>
    <w:basedOn w:val="TableContents"/>
    <w:rsid w:val="00C0405B"/>
    <w:pPr>
      <w:jc w:val="center"/>
    </w:pPr>
    <w:rPr>
      <w:b/>
      <w:bCs/>
    </w:rPr>
  </w:style>
  <w:style w:type="character" w:styleId="FootnoteReference">
    <w:name w:val="footnote reference"/>
    <w:semiHidden/>
    <w:unhideWhenUsed/>
    <w:rsid w:val="00C0405B"/>
    <w:rPr>
      <w:vertAlign w:val="superscript"/>
    </w:rPr>
  </w:style>
  <w:style w:type="character" w:styleId="EndnoteReference">
    <w:name w:val="endnote reference"/>
    <w:semiHidden/>
    <w:unhideWhenUsed/>
    <w:rsid w:val="00C0405B"/>
    <w:rPr>
      <w:vertAlign w:val="superscript"/>
    </w:rPr>
  </w:style>
  <w:style w:type="character" w:customStyle="1" w:styleId="Absatz-Standardschriftart">
    <w:name w:val="Absatz-Standardschriftart"/>
    <w:rsid w:val="00C0405B"/>
  </w:style>
  <w:style w:type="character" w:customStyle="1" w:styleId="WW-Absatz-Standardschriftart">
    <w:name w:val="WW-Absatz-Standardschriftart"/>
    <w:rsid w:val="00C0405B"/>
  </w:style>
  <w:style w:type="character" w:customStyle="1" w:styleId="WW-Absatz-Standardschriftart1">
    <w:name w:val="WW-Absatz-Standardschriftart1"/>
    <w:rsid w:val="00C0405B"/>
  </w:style>
  <w:style w:type="character" w:customStyle="1" w:styleId="WW-Absatz-Standardschriftart11">
    <w:name w:val="WW-Absatz-Standardschriftart11"/>
    <w:rsid w:val="00C0405B"/>
  </w:style>
  <w:style w:type="character" w:customStyle="1" w:styleId="WW-Absatz-Standardschriftart111">
    <w:name w:val="WW-Absatz-Standardschriftart111"/>
    <w:rsid w:val="00C0405B"/>
  </w:style>
  <w:style w:type="character" w:customStyle="1" w:styleId="WW-Absatz-Standardschriftart1111">
    <w:name w:val="WW-Absatz-Standardschriftart1111"/>
    <w:rsid w:val="00C0405B"/>
  </w:style>
  <w:style w:type="character" w:customStyle="1" w:styleId="WW-Absatz-Standardschriftart11111">
    <w:name w:val="WW-Absatz-Standardschriftart11111"/>
    <w:rsid w:val="00C0405B"/>
  </w:style>
  <w:style w:type="character" w:customStyle="1" w:styleId="WW-Absatz-Standardschriftart111111">
    <w:name w:val="WW-Absatz-Standardschriftart111111"/>
    <w:rsid w:val="00C0405B"/>
  </w:style>
  <w:style w:type="character" w:customStyle="1" w:styleId="WW-Absatz-Standardschriftart1111111">
    <w:name w:val="WW-Absatz-Standardschriftart1111111"/>
    <w:rsid w:val="00C0405B"/>
  </w:style>
  <w:style w:type="character" w:customStyle="1" w:styleId="FootnoteCharacters">
    <w:name w:val="Footnote Characters"/>
    <w:rsid w:val="00C0405B"/>
  </w:style>
  <w:style w:type="character" w:customStyle="1" w:styleId="EndnoteCharacters">
    <w:name w:val="Endnote Characters"/>
    <w:rsid w:val="00C0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2021-02-16T09:26:00Z</dcterms:created>
  <dcterms:modified xsi:type="dcterms:W3CDTF">2021-02-16T09:26:00Z</dcterms:modified>
</cp:coreProperties>
</file>