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TENDER FORM FOR A SUPPLY CONTRACT</w:t>
      </w:r>
      <w:bookmarkEnd w:id="0"/>
    </w:p>
    <w:bookmarkEnd w:id="1"/>
    <w:p w14:paraId="7AA77D66" w14:textId="2279EAC5" w:rsidR="0047783A" w:rsidRPr="006A5F84" w:rsidRDefault="0047783A" w:rsidP="0047783A">
      <w:pPr>
        <w:pStyle w:val="Title"/>
        <w:jc w:val="left"/>
        <w:rPr>
          <w:b w:val="0"/>
          <w:sz w:val="22"/>
          <w:szCs w:val="22"/>
          <w:lang w:val="en-GB"/>
        </w:rPr>
      </w:pPr>
      <w:r w:rsidRPr="006A5F84">
        <w:rPr>
          <w:sz w:val="22"/>
          <w:szCs w:val="22"/>
          <w:lang w:val="en-GB"/>
        </w:rPr>
        <w:t xml:space="preserve">Publication reference: </w:t>
      </w:r>
      <w:r w:rsidR="00751511" w:rsidRPr="00BB73A5">
        <w:rPr>
          <w:color w:val="FF0000"/>
          <w:sz w:val="22"/>
          <w:szCs w:val="22"/>
          <w:lang w:val="en-GB"/>
        </w:rPr>
        <w:t>05-327</w:t>
      </w:r>
      <w:r w:rsidR="00A368CB" w:rsidRPr="00BB73A5">
        <w:rPr>
          <w:color w:val="FF0000"/>
          <w:sz w:val="22"/>
          <w:szCs w:val="22"/>
          <w:lang w:val="en-GB"/>
        </w:rPr>
        <w:t>/1</w:t>
      </w:r>
    </w:p>
    <w:p w14:paraId="0682B795" w14:textId="4973F04D" w:rsidR="0047783A" w:rsidRPr="006A5F84" w:rsidRDefault="0047783A" w:rsidP="0047783A">
      <w:pPr>
        <w:pStyle w:val="Title"/>
        <w:jc w:val="left"/>
        <w:outlineLvl w:val="0"/>
        <w:rPr>
          <w:sz w:val="22"/>
          <w:szCs w:val="22"/>
          <w:lang w:val="en-GB"/>
        </w:rPr>
      </w:pPr>
      <w:r w:rsidRPr="006A5F84">
        <w:rPr>
          <w:sz w:val="22"/>
          <w:szCs w:val="22"/>
          <w:lang w:val="en-GB"/>
        </w:rPr>
        <w:t xml:space="preserve">Title of contract: </w:t>
      </w:r>
      <w:r w:rsidR="00A368CB">
        <w:rPr>
          <w:b w:val="0"/>
          <w:szCs w:val="22"/>
        </w:rPr>
        <w:t>Reproduction of communication</w:t>
      </w:r>
      <w:r w:rsidR="00751511">
        <w:rPr>
          <w:b w:val="0"/>
          <w:szCs w:val="22"/>
        </w:rPr>
        <w:t xml:space="preserve"> and </w:t>
      </w:r>
      <w:r w:rsidR="00A368CB">
        <w:rPr>
          <w:b w:val="0"/>
          <w:szCs w:val="22"/>
        </w:rPr>
        <w:t xml:space="preserve">informative </w:t>
      </w:r>
      <w:proofErr w:type="spellStart"/>
      <w:r w:rsidR="00A368CB">
        <w:rPr>
          <w:b w:val="0"/>
          <w:szCs w:val="22"/>
        </w:rPr>
        <w:t>material</w:t>
      </w:r>
      <w:proofErr w:type="spellEnd"/>
    </w:p>
    <w:p w14:paraId="5FC9769D" w14:textId="77777777"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14:paraId="4ED85AAC" w14:textId="09C382EB" w:rsidR="0047783A" w:rsidRPr="00BB73A5" w:rsidRDefault="0047783A" w:rsidP="00BB73A5">
      <w:pPr>
        <w:tabs>
          <w:tab w:val="right" w:pos="9885"/>
        </w:tabs>
        <w:spacing w:after="0"/>
        <w:jc w:val="both"/>
        <w:rPr>
          <w:snapToGrid/>
          <w:sz w:val="22"/>
          <w:szCs w:val="22"/>
        </w:rPr>
      </w:pPr>
      <w:r w:rsidRPr="006A5F84">
        <w:rPr>
          <w:b/>
          <w:sz w:val="22"/>
          <w:szCs w:val="22"/>
        </w:rPr>
        <w:t>A</w:t>
      </w:r>
      <w:r w:rsidRPr="00BB73A5">
        <w:rPr>
          <w:b/>
          <w:sz w:val="22"/>
          <w:szCs w:val="22"/>
        </w:rPr>
        <w:t xml:space="preserve">: </w:t>
      </w:r>
      <w:r w:rsidR="00BB73A5" w:rsidRPr="00BB73A5">
        <w:rPr>
          <w:b/>
          <w:sz w:val="22"/>
          <w:szCs w:val="22"/>
        </w:rPr>
        <w:t xml:space="preserve">PUBLIC ENTERPRISE FOR MANAGING AND PROTECTION FF THE MULTIPURPOSE AREA – JASEN, St.  11 </w:t>
      </w:r>
      <w:proofErr w:type="spellStart"/>
      <w:r w:rsidR="00BB73A5" w:rsidRPr="00BB73A5">
        <w:rPr>
          <w:b/>
          <w:sz w:val="22"/>
          <w:szCs w:val="22"/>
        </w:rPr>
        <w:t>Oktomvri</w:t>
      </w:r>
      <w:proofErr w:type="spellEnd"/>
      <w:r w:rsidR="00BB73A5" w:rsidRPr="00BB73A5">
        <w:rPr>
          <w:b/>
          <w:sz w:val="22"/>
          <w:szCs w:val="22"/>
        </w:rPr>
        <w:t xml:space="preserve"> No.23a,</w:t>
      </w:r>
      <w:r w:rsidR="00A368CB" w:rsidRPr="00BB73A5">
        <w:rPr>
          <w:b/>
          <w:sz w:val="22"/>
          <w:szCs w:val="22"/>
        </w:rPr>
        <w:t xml:space="preserve"> North Macedonia</w:t>
      </w:r>
    </w:p>
    <w:p w14:paraId="5D1B5911" w14:textId="77777777" w:rsidR="0047783A" w:rsidRPr="006A5F84" w:rsidRDefault="0047783A">
      <w:pPr>
        <w:pStyle w:val="Blockquote"/>
        <w:pBdr>
          <w:top w:val="single" w:sz="4" w:space="1" w:color="auto"/>
        </w:pBdr>
        <w:spacing w:before="0" w:after="0"/>
        <w:ind w:left="0" w:right="0"/>
        <w:jc w:val="center"/>
        <w:rPr>
          <w:sz w:val="18"/>
          <w:lang w:val="en-GB"/>
        </w:rPr>
      </w:pPr>
    </w:p>
    <w:p w14:paraId="7D34C02E" w14:textId="24AD493C"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r w:rsidR="00BB73A5" w:rsidRPr="006A5F84">
        <w:rPr>
          <w:sz w:val="22"/>
          <w:szCs w:val="22"/>
          <w:lang w:val="en-GB"/>
        </w:rPr>
        <w:t>economic</w:t>
      </w:r>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AF2D0E0"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bookmarkStart w:id="2" w:name="_GoBack"/>
      <w:bookmarkEnd w:id="2"/>
      <w:r w:rsidR="00BB73A5">
        <w:rPr>
          <w:sz w:val="22"/>
          <w:szCs w:val="22"/>
        </w:rPr>
        <w:t>entities,</w:t>
      </w:r>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73955AF1" w:rsidR="00A45A0D" w:rsidRDefault="00A45A0D" w:rsidP="00A45A0D">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14:paraId="165ECA59" w14:textId="43CEB348" w:rsidR="00A45A0D" w:rsidRPr="006A5F84" w:rsidRDefault="00A45A0D" w:rsidP="0047783A">
      <w:pPr>
        <w:pStyle w:val="Blockquote"/>
        <w:spacing w:before="120" w:after="120"/>
        <w:ind w:left="0" w:right="0"/>
        <w:jc w:val="both"/>
        <w:rPr>
          <w:sz w:val="22"/>
          <w:szCs w:val="22"/>
          <w:lang w:val="en-GB"/>
        </w:rPr>
      </w:pPr>
    </w:p>
    <w:p w14:paraId="153A76B5"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lastRenderedPageBreak/>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proofErr w:type="spellStart"/>
            <w:r w:rsidRPr="006A5F84">
              <w:rPr>
                <w:b/>
                <w:sz w:val="22"/>
              </w:rPr>
              <w:t>Etc</w:t>
            </w:r>
            <w:proofErr w:type="spellEnd"/>
            <w:r w:rsidRPr="006A5F84">
              <w:rPr>
                <w:b/>
                <w:sz w:val="22"/>
              </w:rPr>
              <w:t xml:space="preserve">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1F3517">
        <w:trPr>
          <w:trHeight w:val="563"/>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1F3517">
        <w:trPr>
          <w:trHeight w:val="841"/>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14:paraId="4521FBDB"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1481C142" w14:textId="77777777" w:rsidTr="00D64597">
        <w:tc>
          <w:tcPr>
            <w:tcW w:w="3686" w:type="dxa"/>
            <w:tcBorders>
              <w:bottom w:val="nil"/>
            </w:tcBorders>
            <w:shd w:val="pct5" w:color="auto" w:fill="FFFFFF"/>
          </w:tcPr>
          <w:p w14:paraId="43C7E39D" w14:textId="77777777" w:rsidR="00B34C65" w:rsidRDefault="00B34C65" w:rsidP="003502E9">
            <w:pPr>
              <w:keepNext/>
              <w:keepLines/>
              <w:widowControl w:val="0"/>
              <w:jc w:val="center"/>
              <w:rPr>
                <w:b/>
              </w:rPr>
            </w:pPr>
            <w:r w:rsidRPr="006A5F84">
              <w:rPr>
                <w:b/>
              </w:rPr>
              <w:t>Financial data</w:t>
            </w:r>
          </w:p>
          <w:p w14:paraId="6673DCD1" w14:textId="77777777"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w:t>
            </w:r>
            <w:r w:rsidR="00C74C27">
              <w:rPr>
                <w:highlight w:val="yellow"/>
              </w:rPr>
              <w:t xml:space="preserve"> additional information about the</w:t>
            </w:r>
            <w:r w:rsidRPr="00F0186B">
              <w:rPr>
                <w:highlight w:val="yellow"/>
              </w:rPr>
              <w:t xml:space="preserve"> contract notice</w:t>
            </w:r>
            <w:r w:rsidR="00C74C27">
              <w:t xml:space="preserve"> document</w:t>
            </w:r>
          </w:p>
        </w:tc>
        <w:tc>
          <w:tcPr>
            <w:tcW w:w="992" w:type="dxa"/>
            <w:tcBorders>
              <w:bottom w:val="nil"/>
            </w:tcBorders>
            <w:shd w:val="pct5" w:color="auto" w:fill="FFFFFF"/>
          </w:tcPr>
          <w:p w14:paraId="05EB3584" w14:textId="77777777"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14:paraId="2B70B889" w14:textId="77777777"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1E64205C" w14:textId="77777777" w:rsidR="00B34C65" w:rsidRPr="006A5F84" w:rsidRDefault="00B34C65" w:rsidP="003502E9">
            <w:pPr>
              <w:keepNext/>
              <w:keepLines/>
              <w:widowControl w:val="0"/>
              <w:jc w:val="center"/>
              <w:rPr>
                <w:b/>
              </w:rPr>
            </w:pPr>
          </w:p>
          <w:p w14:paraId="023A32EE" w14:textId="77777777"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14:paraId="0DC08F35" w14:textId="77777777"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2F42A752" w14:textId="77777777" w:rsidR="00B34C65" w:rsidRPr="006A5F84" w:rsidRDefault="00B34C65" w:rsidP="003502E9">
            <w:pPr>
              <w:keepNext/>
              <w:keepLines/>
              <w:widowControl w:val="0"/>
              <w:jc w:val="center"/>
              <w:rPr>
                <w:b/>
              </w:rPr>
            </w:pPr>
          </w:p>
          <w:p w14:paraId="2B19AEB6" w14:textId="77777777"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14:paraId="13503F42" w14:textId="77777777"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089770DD" w14:textId="77777777" w:rsidR="00B34C65" w:rsidRPr="006A5F84" w:rsidRDefault="00B34C65" w:rsidP="0047783A">
            <w:pPr>
              <w:keepNext/>
              <w:keepLines/>
              <w:widowControl w:val="0"/>
              <w:jc w:val="center"/>
              <w:rPr>
                <w:b/>
              </w:rPr>
            </w:pPr>
          </w:p>
          <w:p w14:paraId="34D1965E" w14:textId="77777777"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14:paraId="678263F2" w14:textId="77777777"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14:paraId="104125EA" w14:textId="77777777"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14:paraId="2E58442C" w14:textId="77777777" w:rsidR="00B34C65" w:rsidRPr="00D64597" w:rsidRDefault="00B34C65" w:rsidP="00B34C65">
            <w:pPr>
              <w:widowControl w:val="0"/>
              <w:spacing w:before="60" w:after="60"/>
              <w:jc w:val="center"/>
              <w:rPr>
                <w:b/>
                <w:highlight w:val="lightGray"/>
              </w:rPr>
            </w:pPr>
            <w:r w:rsidRPr="00D64597">
              <w:rPr>
                <w:b/>
                <w:highlight w:val="lightGray"/>
              </w:rPr>
              <w:t>[Past year</w:t>
            </w:r>
          </w:p>
          <w:p w14:paraId="0B3C0E60" w14:textId="77777777" w:rsidR="00B34C65" w:rsidRPr="006A5F84" w:rsidRDefault="00B34C65" w:rsidP="00D64597">
            <w:pPr>
              <w:widowControl w:val="0"/>
              <w:spacing w:before="60" w:after="60"/>
              <w:jc w:val="center"/>
              <w:rPr>
                <w:b/>
              </w:rPr>
            </w:pPr>
            <w:r w:rsidRPr="00D64597">
              <w:rPr>
                <w:b/>
                <w:highlight w:val="lightGray"/>
              </w:rPr>
              <w:t>€</w:t>
            </w:r>
            <w:r>
              <w:rPr>
                <w:b/>
              </w:rPr>
              <w:t xml:space="preserve"> </w:t>
            </w:r>
            <w:r w:rsidRPr="00D64597">
              <w:rPr>
                <w:b/>
                <w:highlight w:val="lightGray"/>
              </w:rPr>
              <w:t>]</w:t>
            </w:r>
            <w:r w:rsidRPr="00D64597">
              <w:rPr>
                <w:b/>
              </w:rPr>
              <w:t>**</w:t>
            </w:r>
          </w:p>
        </w:tc>
        <w:tc>
          <w:tcPr>
            <w:tcW w:w="993" w:type="dxa"/>
            <w:tcBorders>
              <w:bottom w:val="nil"/>
            </w:tcBorders>
            <w:shd w:val="pct5" w:color="auto" w:fill="FFFFFF"/>
          </w:tcPr>
          <w:p w14:paraId="1A0029CE" w14:textId="77777777" w:rsidR="00B34C65" w:rsidRPr="00D64597" w:rsidRDefault="00B34C65" w:rsidP="003502E9">
            <w:pPr>
              <w:keepNext/>
              <w:keepLines/>
              <w:widowControl w:val="0"/>
              <w:jc w:val="center"/>
              <w:rPr>
                <w:b/>
                <w:highlight w:val="lightGray"/>
              </w:rPr>
            </w:pPr>
            <w:r w:rsidRPr="00B34C65">
              <w:rPr>
                <w:b/>
                <w:sz w:val="22"/>
                <w:szCs w:val="22"/>
                <w:highlight w:val="lightGray"/>
              </w:rPr>
              <w:t xml:space="preserve">[Current </w:t>
            </w:r>
            <w:r w:rsidRPr="00D64597">
              <w:rPr>
                <w:b/>
                <w:highlight w:val="lightGray"/>
              </w:rPr>
              <w:t>year</w:t>
            </w:r>
            <w:r w:rsidRPr="00D64597">
              <w:rPr>
                <w:b/>
                <w:highlight w:val="lightGray"/>
              </w:rPr>
              <w:br/>
            </w:r>
          </w:p>
          <w:p w14:paraId="13508EC4" w14:textId="77777777" w:rsidR="00B34C65" w:rsidRPr="006A5F84" w:rsidRDefault="00B34C65" w:rsidP="003502E9">
            <w:pPr>
              <w:keepNext/>
              <w:keepLines/>
              <w:widowControl w:val="0"/>
              <w:jc w:val="center"/>
              <w:rPr>
                <w:b/>
              </w:rPr>
            </w:pPr>
            <w:r w:rsidRPr="00D64597">
              <w:rPr>
                <w:b/>
                <w:highlight w:val="lightGray"/>
              </w:rPr>
              <w:t>€]</w:t>
            </w:r>
            <w:r>
              <w:rPr>
                <w:b/>
              </w:rPr>
              <w:t>**</w:t>
            </w:r>
          </w:p>
        </w:tc>
      </w:tr>
      <w:tr w:rsidR="00B34C65" w:rsidRPr="006A5F84" w14:paraId="2AB967C0" w14:textId="77777777" w:rsidTr="00D64597">
        <w:trPr>
          <w:cantSplit/>
        </w:trPr>
        <w:tc>
          <w:tcPr>
            <w:tcW w:w="3686" w:type="dxa"/>
            <w:tcBorders>
              <w:top w:val="single" w:sz="6" w:space="0" w:color="auto"/>
              <w:bottom w:val="double" w:sz="4" w:space="0" w:color="auto"/>
            </w:tcBorders>
          </w:tcPr>
          <w:p w14:paraId="50DFC277" w14:textId="77777777"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14:paraId="33341FA1"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71AE3981"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43E0F7C8"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288E9F7B"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0288F3C6"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5AFCAE59" w14:textId="77777777" w:rsidR="00B34C65" w:rsidRPr="006A5F84" w:rsidRDefault="00B34C65" w:rsidP="003502E9">
            <w:pPr>
              <w:keepNext/>
              <w:keepLines/>
              <w:widowControl w:val="0"/>
            </w:pPr>
          </w:p>
        </w:tc>
      </w:tr>
      <w:tr w:rsidR="00B34C65" w:rsidRPr="006A5F84" w14:paraId="17905F3F" w14:textId="77777777" w:rsidTr="00D64597">
        <w:trPr>
          <w:cantSplit/>
        </w:trPr>
        <w:tc>
          <w:tcPr>
            <w:tcW w:w="3686" w:type="dxa"/>
            <w:tcBorders>
              <w:top w:val="nil"/>
            </w:tcBorders>
          </w:tcPr>
          <w:p w14:paraId="25CDEBF2" w14:textId="77777777"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14:paraId="67E1696B" w14:textId="77777777" w:rsidR="00B34C65" w:rsidRPr="006A5F84" w:rsidRDefault="00B34C65" w:rsidP="003502E9">
            <w:pPr>
              <w:keepNext/>
              <w:keepLines/>
              <w:widowControl w:val="0"/>
            </w:pPr>
          </w:p>
        </w:tc>
        <w:tc>
          <w:tcPr>
            <w:tcW w:w="1134" w:type="dxa"/>
            <w:tcBorders>
              <w:top w:val="nil"/>
              <w:bottom w:val="single" w:sz="6" w:space="0" w:color="auto"/>
            </w:tcBorders>
          </w:tcPr>
          <w:p w14:paraId="4D962B27" w14:textId="77777777" w:rsidR="00B34C65" w:rsidRPr="006A5F84" w:rsidRDefault="00B34C65" w:rsidP="003502E9">
            <w:pPr>
              <w:keepNext/>
              <w:keepLines/>
              <w:widowControl w:val="0"/>
            </w:pPr>
          </w:p>
        </w:tc>
        <w:tc>
          <w:tcPr>
            <w:tcW w:w="992" w:type="dxa"/>
            <w:tcBorders>
              <w:top w:val="nil"/>
              <w:bottom w:val="single" w:sz="6" w:space="0" w:color="auto"/>
            </w:tcBorders>
          </w:tcPr>
          <w:p w14:paraId="1502459F" w14:textId="77777777" w:rsidR="00B34C65" w:rsidRPr="006A5F84" w:rsidRDefault="00B34C65" w:rsidP="003502E9">
            <w:pPr>
              <w:keepNext/>
              <w:keepLines/>
              <w:widowControl w:val="0"/>
            </w:pPr>
          </w:p>
        </w:tc>
        <w:tc>
          <w:tcPr>
            <w:tcW w:w="993" w:type="dxa"/>
            <w:tcBorders>
              <w:top w:val="nil"/>
              <w:bottom w:val="single" w:sz="6" w:space="0" w:color="auto"/>
            </w:tcBorders>
          </w:tcPr>
          <w:p w14:paraId="13359F0F" w14:textId="77777777" w:rsidR="00B34C65" w:rsidRPr="006A5F84" w:rsidRDefault="00B34C65" w:rsidP="003502E9">
            <w:pPr>
              <w:keepNext/>
              <w:keepLines/>
              <w:widowControl w:val="0"/>
            </w:pPr>
          </w:p>
        </w:tc>
        <w:tc>
          <w:tcPr>
            <w:tcW w:w="993" w:type="dxa"/>
            <w:tcBorders>
              <w:top w:val="nil"/>
              <w:bottom w:val="single" w:sz="6" w:space="0" w:color="auto"/>
            </w:tcBorders>
          </w:tcPr>
          <w:p w14:paraId="0B23C211" w14:textId="77777777" w:rsidR="00B34C65" w:rsidRPr="006A5F84" w:rsidRDefault="00B34C65" w:rsidP="003502E9">
            <w:pPr>
              <w:keepNext/>
              <w:keepLines/>
              <w:widowControl w:val="0"/>
            </w:pPr>
          </w:p>
        </w:tc>
        <w:tc>
          <w:tcPr>
            <w:tcW w:w="993" w:type="dxa"/>
            <w:tcBorders>
              <w:top w:val="nil"/>
              <w:bottom w:val="single" w:sz="6" w:space="0" w:color="auto"/>
            </w:tcBorders>
          </w:tcPr>
          <w:p w14:paraId="75D8C1D1" w14:textId="77777777" w:rsidR="00B34C65" w:rsidRPr="006A5F84" w:rsidRDefault="00B34C65" w:rsidP="003502E9">
            <w:pPr>
              <w:keepNext/>
              <w:keepLines/>
              <w:widowControl w:val="0"/>
            </w:pPr>
          </w:p>
        </w:tc>
      </w:tr>
      <w:tr w:rsidR="00B34C65" w:rsidRPr="006A5F84" w14:paraId="5D3EDFF6" w14:textId="77777777" w:rsidTr="00D64597">
        <w:trPr>
          <w:cantSplit/>
        </w:trPr>
        <w:tc>
          <w:tcPr>
            <w:tcW w:w="3686" w:type="dxa"/>
          </w:tcPr>
          <w:p w14:paraId="18A2B228" w14:textId="77777777"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14:paraId="349959D6"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14:paraId="7A182E25" w14:textId="77777777"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14:paraId="0CAF459E"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3B0E81C2"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tcPr>
          <w:p w14:paraId="3694D4A1"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06AE0693" w14:textId="77777777" w:rsidR="00B34C65" w:rsidRPr="006A5F84" w:rsidRDefault="00B34C65" w:rsidP="003502E9">
            <w:pPr>
              <w:keepNext/>
              <w:keepLines/>
              <w:widowControl w:val="0"/>
            </w:pPr>
          </w:p>
        </w:tc>
      </w:tr>
      <w:tr w:rsidR="00B34C65" w:rsidRPr="006A5F84" w14:paraId="09234011" w14:textId="77777777" w:rsidTr="00D64597">
        <w:trPr>
          <w:cantSplit/>
        </w:trPr>
        <w:tc>
          <w:tcPr>
            <w:tcW w:w="3686" w:type="dxa"/>
          </w:tcPr>
          <w:p w14:paraId="5022C0CD" w14:textId="77777777" w:rsidR="00B34C65" w:rsidRPr="00CE4D8F" w:rsidRDefault="00B34C65" w:rsidP="003502E9">
            <w:pPr>
              <w:keepNext/>
              <w:keepLines/>
              <w:widowControl w:val="0"/>
              <w:rPr>
                <w:lang w:val="fr-BE"/>
              </w:rPr>
            </w:pPr>
            <w:r w:rsidRPr="004F0604">
              <w:rPr>
                <w:lang w:val="fr-BE"/>
              </w:rPr>
              <w:t>[</w:t>
            </w:r>
            <w:proofErr w:type="spellStart"/>
            <w:r w:rsidRPr="004F0604">
              <w:rPr>
                <w:lang w:val="fr-BE"/>
              </w:rPr>
              <w:t>Current</w:t>
            </w:r>
            <w:proofErr w:type="spellEnd"/>
            <w:r w:rsidRPr="004F0604">
              <w:rPr>
                <w:lang w:val="fr-BE"/>
              </w:rPr>
              <w:t xml:space="preserve"> ratio (</w:t>
            </w:r>
            <w:proofErr w:type="spellStart"/>
            <w:r w:rsidRPr="004F0604">
              <w:rPr>
                <w:lang w:val="fr-BE"/>
              </w:rPr>
              <w:t>current</w:t>
            </w:r>
            <w:proofErr w:type="spellEnd"/>
            <w:r w:rsidRPr="004F0604">
              <w:rPr>
                <w:lang w:val="fr-BE"/>
              </w:rPr>
              <w:t xml:space="preserve"> </w:t>
            </w:r>
            <w:proofErr w:type="spellStart"/>
            <w:r w:rsidRPr="004F0604">
              <w:rPr>
                <w:lang w:val="fr-BE"/>
              </w:rPr>
              <w:t>assets</w:t>
            </w:r>
            <w:proofErr w:type="spellEnd"/>
            <w:r w:rsidRPr="004F0604">
              <w:rPr>
                <w:lang w:val="fr-BE"/>
              </w:rPr>
              <w:t>/</w:t>
            </w:r>
            <w:proofErr w:type="spellStart"/>
            <w:r w:rsidRPr="004F0604">
              <w:rPr>
                <w:lang w:val="fr-BE"/>
              </w:rPr>
              <w:t>current</w:t>
            </w:r>
            <w:proofErr w:type="spellEnd"/>
            <w:r w:rsidRPr="004F0604">
              <w:rPr>
                <w:lang w:val="fr-BE"/>
              </w:rPr>
              <w:t xml:space="preserve"> </w:t>
            </w:r>
            <w:proofErr w:type="spellStart"/>
            <w:r w:rsidRPr="004F0604">
              <w:rPr>
                <w:lang w:val="fr-BE"/>
              </w:rPr>
              <w:t>liabilities</w:t>
            </w:r>
            <w:proofErr w:type="spellEnd"/>
            <w:r w:rsidRPr="004F0604">
              <w:rPr>
                <w:lang w:val="fr-BE"/>
              </w:rPr>
              <w:t>)</w:t>
            </w:r>
          </w:p>
        </w:tc>
        <w:tc>
          <w:tcPr>
            <w:tcW w:w="992" w:type="dxa"/>
            <w:tcBorders>
              <w:top w:val="single" w:sz="6" w:space="0" w:color="auto"/>
              <w:bottom w:val="single" w:sz="6" w:space="0" w:color="auto"/>
            </w:tcBorders>
            <w:shd w:val="clear" w:color="auto" w:fill="auto"/>
          </w:tcPr>
          <w:p w14:paraId="604B498B" w14:textId="77777777" w:rsidR="00B34C65" w:rsidRPr="006A5F84" w:rsidRDefault="00B34C65" w:rsidP="003502E9">
            <w:pPr>
              <w:keepNext/>
              <w:keepLines/>
              <w:widowControl w:val="0"/>
            </w:pPr>
            <w:r w:rsidRPr="004F0604">
              <w:t>Not applicable</w:t>
            </w:r>
          </w:p>
        </w:tc>
        <w:tc>
          <w:tcPr>
            <w:tcW w:w="1134" w:type="dxa"/>
            <w:tcBorders>
              <w:top w:val="single" w:sz="6" w:space="0" w:color="auto"/>
              <w:bottom w:val="single" w:sz="6" w:space="0" w:color="auto"/>
            </w:tcBorders>
            <w:shd w:val="clear" w:color="auto" w:fill="auto"/>
          </w:tcPr>
          <w:p w14:paraId="435147DE" w14:textId="77777777" w:rsidR="00B34C65" w:rsidRPr="006A5F84" w:rsidRDefault="00B34C65" w:rsidP="003502E9">
            <w:pPr>
              <w:keepNext/>
              <w:keepLines/>
              <w:widowControl w:val="0"/>
            </w:pPr>
            <w:r w:rsidRPr="004F0604">
              <w:t>Not applicable</w:t>
            </w:r>
          </w:p>
        </w:tc>
        <w:tc>
          <w:tcPr>
            <w:tcW w:w="992" w:type="dxa"/>
            <w:tcBorders>
              <w:top w:val="single" w:sz="6" w:space="0" w:color="auto"/>
              <w:bottom w:val="single" w:sz="6" w:space="0" w:color="auto"/>
            </w:tcBorders>
            <w:shd w:val="clear" w:color="auto" w:fill="auto"/>
          </w:tcPr>
          <w:p w14:paraId="203ED87B"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14:paraId="2603AF71" w14:textId="77777777"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vAlign w:val="center"/>
          </w:tcPr>
          <w:p w14:paraId="766E43D6" w14:textId="77777777"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shd w:val="clear" w:color="auto" w:fill="auto"/>
          </w:tcPr>
          <w:p w14:paraId="7F2D5503" w14:textId="77777777" w:rsidR="00B34C65" w:rsidRPr="006A5F84" w:rsidRDefault="00B34C65" w:rsidP="003502E9">
            <w:pPr>
              <w:keepNext/>
              <w:keepLines/>
              <w:widowControl w:val="0"/>
            </w:pPr>
            <w:r w:rsidRPr="004F0604">
              <w:t>Not applicable]</w:t>
            </w:r>
          </w:p>
        </w:tc>
      </w:tr>
    </w:tbl>
    <w:p w14:paraId="285D75EA" w14:textId="77777777" w:rsidR="00D64597" w:rsidRDefault="00D64597" w:rsidP="0047783A">
      <w:pPr>
        <w:keepNext/>
        <w:tabs>
          <w:tab w:val="left" w:pos="360"/>
        </w:tabs>
        <w:spacing w:before="360"/>
        <w:jc w:val="both"/>
        <w:rPr>
          <w:b/>
          <w:sz w:val="28"/>
          <w:szCs w:val="28"/>
        </w:rPr>
        <w:sectPr w:rsidR="00D64597" w:rsidSect="00FA4292">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134" w:header="720" w:footer="720" w:gutter="0"/>
          <w:cols w:space="720"/>
        </w:sectPr>
      </w:pPr>
    </w:p>
    <w:p w14:paraId="24814C27" w14:textId="57CF41A0"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r>
      <w:r w:rsidR="002E61B7">
        <w:rPr>
          <w:b/>
          <w:sz w:val="24"/>
          <w:szCs w:val="24"/>
        </w:rPr>
        <w:t>PERSONNEL</w:t>
      </w:r>
    </w:p>
    <w:p w14:paraId="0F534C36" w14:textId="77777777"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6F6F42E2" w14:textId="77777777" w:rsidTr="00D64597">
        <w:trPr>
          <w:cantSplit/>
          <w:trHeight w:val="297"/>
        </w:trPr>
        <w:tc>
          <w:tcPr>
            <w:tcW w:w="1623" w:type="dxa"/>
            <w:shd w:val="pct5" w:color="auto" w:fill="FFFFFF"/>
          </w:tcPr>
          <w:p w14:paraId="099F7782" w14:textId="77777777"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14:paraId="45B85911" w14:textId="77777777"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14:paraId="4C3DCCC6" w14:textId="77777777"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14:paraId="79E59B79" w14:textId="77777777"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14:paraId="788A5F19" w14:textId="77777777"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14:paraId="2D5C401A" w14:textId="77777777" w:rsidTr="00D64597">
        <w:trPr>
          <w:cantSplit/>
          <w:trHeight w:val="297"/>
        </w:trPr>
        <w:tc>
          <w:tcPr>
            <w:tcW w:w="1623" w:type="dxa"/>
            <w:shd w:val="pct5" w:color="auto" w:fill="FFFFFF"/>
          </w:tcPr>
          <w:p w14:paraId="1A65BB3C" w14:textId="77777777" w:rsidR="00374C87" w:rsidRPr="006A5F84" w:rsidRDefault="00374C87" w:rsidP="003502E9">
            <w:pPr>
              <w:keepNext/>
              <w:keepLines/>
              <w:widowControl w:val="0"/>
              <w:jc w:val="center"/>
              <w:rPr>
                <w:b/>
              </w:rPr>
            </w:pPr>
          </w:p>
        </w:tc>
        <w:tc>
          <w:tcPr>
            <w:tcW w:w="1639" w:type="dxa"/>
            <w:shd w:val="pct5" w:color="auto" w:fill="FFFFFF"/>
          </w:tcPr>
          <w:p w14:paraId="4BCCAC43" w14:textId="77777777"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14:paraId="05F95A6A" w14:textId="77777777"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14:paraId="4A0E4057" w14:textId="77777777"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14:paraId="1FC72D6A"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14:paraId="3725ECE3" w14:textId="77777777"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14:paraId="44FD8ED7"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14:paraId="4E5DA7CB" w14:textId="77777777"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14:paraId="79FB00D7" w14:textId="77777777"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14:paraId="7CE1B27D" w14:textId="77777777" w:rsidTr="00D64597">
        <w:trPr>
          <w:cantSplit/>
          <w:trHeight w:val="727"/>
        </w:trPr>
        <w:tc>
          <w:tcPr>
            <w:tcW w:w="1623" w:type="dxa"/>
            <w:tcBorders>
              <w:bottom w:val="nil"/>
            </w:tcBorders>
          </w:tcPr>
          <w:p w14:paraId="4713F2FF" w14:textId="45157A1B" w:rsidR="00374C87" w:rsidRPr="006A5F84" w:rsidRDefault="00374C87" w:rsidP="002E61B7">
            <w:pPr>
              <w:keepLines/>
              <w:widowControl w:val="0"/>
            </w:pPr>
            <w:r w:rsidRPr="006A5F84">
              <w:t xml:space="preserve">Permanent </w:t>
            </w:r>
            <w:r w:rsidR="002E61B7">
              <w:t>personnel</w:t>
            </w:r>
            <w:r w:rsidRPr="006A5F84">
              <w:rPr>
                <w:rStyle w:val="FootnoteReference"/>
              </w:rPr>
              <w:footnoteReference w:id="12"/>
            </w:r>
          </w:p>
        </w:tc>
        <w:tc>
          <w:tcPr>
            <w:tcW w:w="1639" w:type="dxa"/>
            <w:tcBorders>
              <w:bottom w:val="nil"/>
            </w:tcBorders>
          </w:tcPr>
          <w:p w14:paraId="635DFA66" w14:textId="77777777" w:rsidR="00374C87" w:rsidRPr="006A5F84" w:rsidRDefault="00374C87" w:rsidP="003502E9">
            <w:pPr>
              <w:keepLines/>
              <w:widowControl w:val="0"/>
              <w:jc w:val="center"/>
            </w:pPr>
          </w:p>
        </w:tc>
        <w:tc>
          <w:tcPr>
            <w:tcW w:w="1640" w:type="dxa"/>
            <w:tcBorders>
              <w:bottom w:val="nil"/>
            </w:tcBorders>
          </w:tcPr>
          <w:p w14:paraId="275C0C20" w14:textId="77777777" w:rsidR="00374C87" w:rsidRPr="006A5F84" w:rsidRDefault="00374C87" w:rsidP="003502E9">
            <w:pPr>
              <w:keepLines/>
              <w:widowControl w:val="0"/>
              <w:jc w:val="center"/>
            </w:pPr>
          </w:p>
        </w:tc>
        <w:tc>
          <w:tcPr>
            <w:tcW w:w="1641" w:type="dxa"/>
            <w:tcBorders>
              <w:bottom w:val="nil"/>
            </w:tcBorders>
          </w:tcPr>
          <w:p w14:paraId="1149DEC7" w14:textId="77777777" w:rsidR="00374C87" w:rsidRPr="006A5F84" w:rsidRDefault="00374C87" w:rsidP="003502E9">
            <w:pPr>
              <w:keepLines/>
              <w:widowControl w:val="0"/>
              <w:jc w:val="center"/>
            </w:pPr>
          </w:p>
        </w:tc>
        <w:tc>
          <w:tcPr>
            <w:tcW w:w="1639" w:type="dxa"/>
            <w:tcBorders>
              <w:bottom w:val="nil"/>
            </w:tcBorders>
          </w:tcPr>
          <w:p w14:paraId="59F41FC7" w14:textId="77777777" w:rsidR="00374C87" w:rsidRPr="006A5F84" w:rsidRDefault="00374C87" w:rsidP="003502E9">
            <w:pPr>
              <w:keepLines/>
              <w:widowControl w:val="0"/>
              <w:jc w:val="center"/>
            </w:pPr>
          </w:p>
        </w:tc>
        <w:tc>
          <w:tcPr>
            <w:tcW w:w="1639" w:type="dxa"/>
            <w:tcBorders>
              <w:bottom w:val="nil"/>
            </w:tcBorders>
          </w:tcPr>
          <w:p w14:paraId="05740AEF" w14:textId="77777777" w:rsidR="00374C87" w:rsidRPr="006A5F84" w:rsidRDefault="00374C87" w:rsidP="003502E9">
            <w:pPr>
              <w:keepLines/>
              <w:widowControl w:val="0"/>
              <w:jc w:val="center"/>
            </w:pPr>
          </w:p>
        </w:tc>
        <w:tc>
          <w:tcPr>
            <w:tcW w:w="1641" w:type="dxa"/>
            <w:tcBorders>
              <w:bottom w:val="nil"/>
            </w:tcBorders>
          </w:tcPr>
          <w:p w14:paraId="4FD42D0B" w14:textId="77777777" w:rsidR="00374C87" w:rsidRPr="006A5F84" w:rsidRDefault="00374C87" w:rsidP="003502E9">
            <w:pPr>
              <w:keepLines/>
              <w:widowControl w:val="0"/>
              <w:jc w:val="center"/>
            </w:pPr>
          </w:p>
        </w:tc>
        <w:tc>
          <w:tcPr>
            <w:tcW w:w="3280" w:type="dxa"/>
            <w:gridSpan w:val="2"/>
            <w:tcBorders>
              <w:bottom w:val="nil"/>
            </w:tcBorders>
          </w:tcPr>
          <w:p w14:paraId="19D0DE02" w14:textId="77777777" w:rsidR="00374C87" w:rsidRPr="006A5F84" w:rsidRDefault="00374C87" w:rsidP="003502E9">
            <w:pPr>
              <w:keepLines/>
              <w:widowControl w:val="0"/>
              <w:jc w:val="center"/>
            </w:pPr>
          </w:p>
        </w:tc>
      </w:tr>
      <w:tr w:rsidR="00374C87" w:rsidRPr="006A5F84" w14:paraId="0C3A740A" w14:textId="77777777" w:rsidTr="00D64597">
        <w:trPr>
          <w:cantSplit/>
          <w:trHeight w:val="480"/>
        </w:trPr>
        <w:tc>
          <w:tcPr>
            <w:tcW w:w="1623" w:type="dxa"/>
          </w:tcPr>
          <w:p w14:paraId="7989555A" w14:textId="63FA359F" w:rsidR="00374C87" w:rsidRPr="006A5F84" w:rsidRDefault="00374C87" w:rsidP="002E61B7">
            <w:pPr>
              <w:keepLines/>
              <w:widowControl w:val="0"/>
            </w:pPr>
            <w:r w:rsidRPr="006A5F84">
              <w:t xml:space="preserve">Other </w:t>
            </w:r>
            <w:r w:rsidR="002E61B7">
              <w:t>personnel</w:t>
            </w:r>
            <w:r w:rsidR="002E61B7" w:rsidRPr="006A5F84">
              <w:t xml:space="preserve"> </w:t>
            </w:r>
            <w:r w:rsidRPr="006A5F84">
              <w:rPr>
                <w:rStyle w:val="FootnoteReference"/>
              </w:rPr>
              <w:footnoteReference w:id="13"/>
            </w:r>
          </w:p>
        </w:tc>
        <w:tc>
          <w:tcPr>
            <w:tcW w:w="1639" w:type="dxa"/>
          </w:tcPr>
          <w:p w14:paraId="249C45EC" w14:textId="77777777" w:rsidR="00374C87" w:rsidRPr="006A5F84" w:rsidRDefault="00374C87" w:rsidP="003502E9">
            <w:pPr>
              <w:keepLines/>
              <w:widowControl w:val="0"/>
              <w:jc w:val="center"/>
            </w:pPr>
          </w:p>
        </w:tc>
        <w:tc>
          <w:tcPr>
            <w:tcW w:w="1640" w:type="dxa"/>
          </w:tcPr>
          <w:p w14:paraId="1A333BB0" w14:textId="77777777" w:rsidR="00374C87" w:rsidRPr="006A5F84" w:rsidRDefault="00374C87" w:rsidP="003502E9">
            <w:pPr>
              <w:keepLines/>
              <w:widowControl w:val="0"/>
              <w:jc w:val="center"/>
            </w:pPr>
          </w:p>
        </w:tc>
        <w:tc>
          <w:tcPr>
            <w:tcW w:w="1641" w:type="dxa"/>
          </w:tcPr>
          <w:p w14:paraId="3A859752" w14:textId="77777777" w:rsidR="00374C87" w:rsidRPr="006A5F84" w:rsidRDefault="00374C87" w:rsidP="003502E9">
            <w:pPr>
              <w:keepLines/>
              <w:widowControl w:val="0"/>
              <w:jc w:val="center"/>
            </w:pPr>
          </w:p>
        </w:tc>
        <w:tc>
          <w:tcPr>
            <w:tcW w:w="1639" w:type="dxa"/>
          </w:tcPr>
          <w:p w14:paraId="320AEA19" w14:textId="77777777" w:rsidR="00374C87" w:rsidRPr="006A5F84" w:rsidRDefault="00374C87" w:rsidP="003502E9">
            <w:pPr>
              <w:keepLines/>
              <w:widowControl w:val="0"/>
              <w:jc w:val="center"/>
            </w:pPr>
          </w:p>
        </w:tc>
        <w:tc>
          <w:tcPr>
            <w:tcW w:w="1639" w:type="dxa"/>
          </w:tcPr>
          <w:p w14:paraId="67C39B98" w14:textId="77777777" w:rsidR="00374C87" w:rsidRPr="006A5F84" w:rsidRDefault="00374C87" w:rsidP="003502E9">
            <w:pPr>
              <w:keepLines/>
              <w:widowControl w:val="0"/>
              <w:jc w:val="center"/>
            </w:pPr>
          </w:p>
        </w:tc>
        <w:tc>
          <w:tcPr>
            <w:tcW w:w="1641" w:type="dxa"/>
          </w:tcPr>
          <w:p w14:paraId="5635003E" w14:textId="77777777" w:rsidR="00374C87" w:rsidRPr="006A5F84" w:rsidRDefault="00374C87" w:rsidP="003502E9">
            <w:pPr>
              <w:keepLines/>
              <w:widowControl w:val="0"/>
              <w:jc w:val="center"/>
            </w:pPr>
          </w:p>
        </w:tc>
        <w:tc>
          <w:tcPr>
            <w:tcW w:w="3280" w:type="dxa"/>
            <w:gridSpan w:val="2"/>
          </w:tcPr>
          <w:p w14:paraId="4A572530" w14:textId="77777777" w:rsidR="00374C87" w:rsidRPr="006A5F84" w:rsidRDefault="00374C87" w:rsidP="003502E9">
            <w:pPr>
              <w:keepLines/>
              <w:widowControl w:val="0"/>
              <w:jc w:val="center"/>
            </w:pPr>
          </w:p>
        </w:tc>
      </w:tr>
      <w:tr w:rsidR="00374C87" w:rsidRPr="006A5F84" w14:paraId="53524F0C" w14:textId="77777777" w:rsidTr="00D64597">
        <w:trPr>
          <w:cantSplit/>
          <w:trHeight w:val="495"/>
        </w:trPr>
        <w:tc>
          <w:tcPr>
            <w:tcW w:w="1623" w:type="dxa"/>
          </w:tcPr>
          <w:p w14:paraId="39824FB1" w14:textId="77777777" w:rsidR="00374C87" w:rsidRPr="006A5F84" w:rsidRDefault="00374C87" w:rsidP="003502E9">
            <w:pPr>
              <w:keepLines/>
              <w:widowControl w:val="0"/>
            </w:pPr>
            <w:r w:rsidRPr="006A5F84">
              <w:t>Total</w:t>
            </w:r>
          </w:p>
        </w:tc>
        <w:tc>
          <w:tcPr>
            <w:tcW w:w="1639" w:type="dxa"/>
          </w:tcPr>
          <w:p w14:paraId="57380BA5" w14:textId="77777777" w:rsidR="00374C87" w:rsidRPr="006A5F84" w:rsidRDefault="00374C87" w:rsidP="003502E9">
            <w:pPr>
              <w:keepLines/>
              <w:widowControl w:val="0"/>
              <w:jc w:val="center"/>
            </w:pPr>
          </w:p>
        </w:tc>
        <w:tc>
          <w:tcPr>
            <w:tcW w:w="1640" w:type="dxa"/>
          </w:tcPr>
          <w:p w14:paraId="1C23AAAF" w14:textId="77777777" w:rsidR="00374C87" w:rsidRPr="006A5F84" w:rsidRDefault="00374C87" w:rsidP="003502E9">
            <w:pPr>
              <w:keepLines/>
              <w:widowControl w:val="0"/>
              <w:jc w:val="center"/>
            </w:pPr>
          </w:p>
        </w:tc>
        <w:tc>
          <w:tcPr>
            <w:tcW w:w="1641" w:type="dxa"/>
          </w:tcPr>
          <w:p w14:paraId="1F57CB13" w14:textId="77777777" w:rsidR="00374C87" w:rsidRPr="006A5F84" w:rsidRDefault="00374C87" w:rsidP="003502E9">
            <w:pPr>
              <w:keepLines/>
              <w:widowControl w:val="0"/>
              <w:jc w:val="center"/>
            </w:pPr>
          </w:p>
        </w:tc>
        <w:tc>
          <w:tcPr>
            <w:tcW w:w="1639" w:type="dxa"/>
          </w:tcPr>
          <w:p w14:paraId="06166708" w14:textId="77777777" w:rsidR="00374C87" w:rsidRPr="006A5F84" w:rsidRDefault="00374C87" w:rsidP="003502E9">
            <w:pPr>
              <w:keepLines/>
              <w:widowControl w:val="0"/>
              <w:jc w:val="center"/>
            </w:pPr>
          </w:p>
        </w:tc>
        <w:tc>
          <w:tcPr>
            <w:tcW w:w="1639" w:type="dxa"/>
          </w:tcPr>
          <w:p w14:paraId="247B4A31" w14:textId="77777777" w:rsidR="00374C87" w:rsidRPr="006A5F84" w:rsidRDefault="00374C87" w:rsidP="003502E9">
            <w:pPr>
              <w:keepLines/>
              <w:widowControl w:val="0"/>
              <w:jc w:val="center"/>
            </w:pPr>
          </w:p>
        </w:tc>
        <w:tc>
          <w:tcPr>
            <w:tcW w:w="1641" w:type="dxa"/>
          </w:tcPr>
          <w:p w14:paraId="28D9FAB1" w14:textId="77777777" w:rsidR="00374C87" w:rsidRPr="006A5F84" w:rsidRDefault="00374C87" w:rsidP="003502E9">
            <w:pPr>
              <w:keepLines/>
              <w:widowControl w:val="0"/>
              <w:jc w:val="center"/>
            </w:pPr>
          </w:p>
        </w:tc>
        <w:tc>
          <w:tcPr>
            <w:tcW w:w="3280" w:type="dxa"/>
            <w:gridSpan w:val="2"/>
          </w:tcPr>
          <w:p w14:paraId="4D731751" w14:textId="77777777" w:rsidR="00374C87" w:rsidRPr="006A5F84" w:rsidRDefault="00374C87" w:rsidP="003502E9">
            <w:pPr>
              <w:keepLines/>
              <w:widowControl w:val="0"/>
              <w:jc w:val="center"/>
            </w:pPr>
          </w:p>
        </w:tc>
      </w:tr>
      <w:tr w:rsidR="00374C87" w:rsidRPr="006A5F84" w14:paraId="05996330" w14:textId="77777777" w:rsidTr="00D64597">
        <w:trPr>
          <w:cantSplit/>
          <w:trHeight w:val="1191"/>
        </w:trPr>
        <w:tc>
          <w:tcPr>
            <w:tcW w:w="1623" w:type="dxa"/>
          </w:tcPr>
          <w:p w14:paraId="17AF6A49" w14:textId="31CCA12A" w:rsidR="00374C87" w:rsidRPr="006A5F84" w:rsidRDefault="00374C87" w:rsidP="002E61B7">
            <w:pPr>
              <w:pStyle w:val="FootnoteText"/>
              <w:keepLines/>
              <w:widowControl w:val="0"/>
              <w:rPr>
                <w:lang w:val="en-GB"/>
              </w:rPr>
            </w:pPr>
            <w:r w:rsidRPr="006A5F84">
              <w:rPr>
                <w:lang w:val="en-GB"/>
              </w:rPr>
              <w:t xml:space="preserve">Permanent </w:t>
            </w:r>
            <w:r w:rsidR="002E61B7">
              <w:rPr>
                <w:lang w:val="en-GB"/>
              </w:rPr>
              <w:t>personnel</w:t>
            </w:r>
            <w:r w:rsidR="002E61B7" w:rsidRPr="006A5F84">
              <w:rPr>
                <w:lang w:val="en-GB"/>
              </w:rPr>
              <w:t xml:space="preserve"> </w:t>
            </w:r>
            <w:r w:rsidRPr="006A5F84">
              <w:rPr>
                <w:lang w:val="en-GB"/>
              </w:rPr>
              <w:t xml:space="preserve">as a proportion of total </w:t>
            </w:r>
            <w:r w:rsidR="002E61B7">
              <w:rPr>
                <w:lang w:val="en-GB"/>
              </w:rPr>
              <w:t>personnel</w:t>
            </w:r>
            <w:r w:rsidRPr="006A5F84">
              <w:rPr>
                <w:lang w:val="en-GB"/>
              </w:rPr>
              <w:t xml:space="preserve"> (%)</w:t>
            </w:r>
          </w:p>
        </w:tc>
        <w:tc>
          <w:tcPr>
            <w:tcW w:w="1639" w:type="dxa"/>
          </w:tcPr>
          <w:p w14:paraId="3F8D2DB7" w14:textId="77777777" w:rsidR="00374C87" w:rsidRPr="006A5F84" w:rsidRDefault="00374C87" w:rsidP="003502E9">
            <w:pPr>
              <w:keepLines/>
              <w:widowControl w:val="0"/>
              <w:jc w:val="center"/>
            </w:pPr>
            <w:r w:rsidRPr="006A5F84">
              <w:t>%</w:t>
            </w:r>
          </w:p>
        </w:tc>
        <w:tc>
          <w:tcPr>
            <w:tcW w:w="1640" w:type="dxa"/>
          </w:tcPr>
          <w:p w14:paraId="261F8BFD" w14:textId="77777777" w:rsidR="00374C87" w:rsidRPr="006A5F84" w:rsidRDefault="00374C87" w:rsidP="003502E9">
            <w:pPr>
              <w:keepLines/>
              <w:widowControl w:val="0"/>
              <w:jc w:val="center"/>
            </w:pPr>
            <w:r w:rsidRPr="006A5F84">
              <w:t>%</w:t>
            </w:r>
          </w:p>
        </w:tc>
        <w:tc>
          <w:tcPr>
            <w:tcW w:w="1641" w:type="dxa"/>
          </w:tcPr>
          <w:p w14:paraId="234A3FD4" w14:textId="77777777" w:rsidR="00374C87" w:rsidRPr="006A5F84" w:rsidRDefault="00374C87" w:rsidP="003502E9">
            <w:pPr>
              <w:keepLines/>
              <w:widowControl w:val="0"/>
              <w:jc w:val="center"/>
            </w:pPr>
            <w:r w:rsidRPr="006A5F84">
              <w:t>%</w:t>
            </w:r>
          </w:p>
        </w:tc>
        <w:tc>
          <w:tcPr>
            <w:tcW w:w="1639" w:type="dxa"/>
          </w:tcPr>
          <w:p w14:paraId="727F7676" w14:textId="77777777" w:rsidR="00374C87" w:rsidRPr="006A5F84" w:rsidRDefault="00374C87" w:rsidP="003502E9">
            <w:pPr>
              <w:keepLines/>
              <w:widowControl w:val="0"/>
              <w:jc w:val="center"/>
            </w:pPr>
            <w:r w:rsidRPr="006A5F84">
              <w:t>%</w:t>
            </w:r>
          </w:p>
        </w:tc>
        <w:tc>
          <w:tcPr>
            <w:tcW w:w="1639" w:type="dxa"/>
          </w:tcPr>
          <w:p w14:paraId="1EF093E4" w14:textId="77777777" w:rsidR="00374C87" w:rsidRPr="006A5F84" w:rsidRDefault="00374C87" w:rsidP="003502E9">
            <w:pPr>
              <w:keepLines/>
              <w:widowControl w:val="0"/>
              <w:jc w:val="center"/>
            </w:pPr>
            <w:r w:rsidRPr="006A5F84">
              <w:t>%</w:t>
            </w:r>
          </w:p>
        </w:tc>
        <w:tc>
          <w:tcPr>
            <w:tcW w:w="1641" w:type="dxa"/>
          </w:tcPr>
          <w:p w14:paraId="0E665198" w14:textId="77777777" w:rsidR="00374C87" w:rsidRPr="006A5F84" w:rsidRDefault="00374C87" w:rsidP="003502E9">
            <w:pPr>
              <w:keepLines/>
              <w:widowControl w:val="0"/>
              <w:jc w:val="center"/>
            </w:pPr>
            <w:r w:rsidRPr="006A5F84">
              <w:t>%</w:t>
            </w:r>
          </w:p>
        </w:tc>
        <w:tc>
          <w:tcPr>
            <w:tcW w:w="3280" w:type="dxa"/>
            <w:gridSpan w:val="2"/>
          </w:tcPr>
          <w:p w14:paraId="0654FDCD" w14:textId="77777777" w:rsidR="00374C87" w:rsidRPr="006A5F84" w:rsidRDefault="0025230D" w:rsidP="003502E9">
            <w:pPr>
              <w:keepLines/>
              <w:widowControl w:val="0"/>
              <w:jc w:val="center"/>
            </w:pPr>
            <w:r>
              <w:t xml:space="preserve">%               </w:t>
            </w:r>
            <w:r w:rsidR="00EB0DA5">
              <w:t>%</w:t>
            </w:r>
          </w:p>
        </w:tc>
      </w:tr>
      <w:tr w:rsidR="0025230D" w:rsidRPr="006A5F84" w14:paraId="09459967" w14:textId="77777777" w:rsidTr="00D64597">
        <w:trPr>
          <w:cantSplit/>
          <w:trHeight w:val="480"/>
        </w:trPr>
        <w:tc>
          <w:tcPr>
            <w:tcW w:w="1623" w:type="dxa"/>
          </w:tcPr>
          <w:p w14:paraId="687EE760" w14:textId="77777777" w:rsidR="0025230D" w:rsidRPr="006A5F84" w:rsidRDefault="0025230D" w:rsidP="003502E9">
            <w:pPr>
              <w:pStyle w:val="FootnoteText"/>
              <w:keepLines/>
              <w:widowControl w:val="0"/>
              <w:rPr>
                <w:lang w:val="en-GB"/>
              </w:rPr>
            </w:pPr>
          </w:p>
        </w:tc>
        <w:tc>
          <w:tcPr>
            <w:tcW w:w="1639" w:type="dxa"/>
          </w:tcPr>
          <w:p w14:paraId="677F3DE4" w14:textId="77777777" w:rsidR="0025230D" w:rsidRPr="006A5F84" w:rsidRDefault="0025230D" w:rsidP="003502E9">
            <w:pPr>
              <w:keepLines/>
              <w:widowControl w:val="0"/>
              <w:jc w:val="center"/>
            </w:pPr>
          </w:p>
        </w:tc>
        <w:tc>
          <w:tcPr>
            <w:tcW w:w="1640" w:type="dxa"/>
          </w:tcPr>
          <w:p w14:paraId="177642E0" w14:textId="77777777" w:rsidR="0025230D" w:rsidRPr="006A5F84" w:rsidRDefault="0025230D" w:rsidP="003502E9">
            <w:pPr>
              <w:keepLines/>
              <w:widowControl w:val="0"/>
              <w:jc w:val="center"/>
            </w:pPr>
          </w:p>
        </w:tc>
        <w:tc>
          <w:tcPr>
            <w:tcW w:w="1641" w:type="dxa"/>
          </w:tcPr>
          <w:p w14:paraId="2EF04632" w14:textId="77777777" w:rsidR="0025230D" w:rsidRPr="006A5F84" w:rsidRDefault="0025230D" w:rsidP="003502E9">
            <w:pPr>
              <w:keepLines/>
              <w:widowControl w:val="0"/>
              <w:jc w:val="center"/>
            </w:pPr>
          </w:p>
        </w:tc>
        <w:tc>
          <w:tcPr>
            <w:tcW w:w="1639" w:type="dxa"/>
          </w:tcPr>
          <w:p w14:paraId="52C1B631" w14:textId="77777777" w:rsidR="0025230D" w:rsidRPr="006A5F84" w:rsidRDefault="0025230D" w:rsidP="003502E9">
            <w:pPr>
              <w:keepLines/>
              <w:widowControl w:val="0"/>
              <w:jc w:val="center"/>
            </w:pPr>
          </w:p>
        </w:tc>
        <w:tc>
          <w:tcPr>
            <w:tcW w:w="1639" w:type="dxa"/>
          </w:tcPr>
          <w:p w14:paraId="6C776152" w14:textId="77777777" w:rsidR="0025230D" w:rsidRPr="006A5F84" w:rsidRDefault="0025230D" w:rsidP="003502E9">
            <w:pPr>
              <w:keepLines/>
              <w:widowControl w:val="0"/>
              <w:jc w:val="center"/>
            </w:pPr>
          </w:p>
        </w:tc>
        <w:tc>
          <w:tcPr>
            <w:tcW w:w="1641" w:type="dxa"/>
          </w:tcPr>
          <w:p w14:paraId="3ADD79BB" w14:textId="77777777" w:rsidR="0025230D" w:rsidRPr="006A5F84" w:rsidRDefault="0025230D" w:rsidP="003502E9">
            <w:pPr>
              <w:keepLines/>
              <w:widowControl w:val="0"/>
              <w:jc w:val="center"/>
            </w:pPr>
          </w:p>
        </w:tc>
        <w:tc>
          <w:tcPr>
            <w:tcW w:w="3280" w:type="dxa"/>
            <w:gridSpan w:val="2"/>
          </w:tcPr>
          <w:p w14:paraId="5D93C6FC" w14:textId="77777777" w:rsidR="0025230D" w:rsidRDefault="0025230D" w:rsidP="003502E9">
            <w:pPr>
              <w:keepLines/>
              <w:widowControl w:val="0"/>
              <w:jc w:val="center"/>
            </w:pPr>
          </w:p>
        </w:tc>
      </w:tr>
    </w:tbl>
    <w:p w14:paraId="4E1AAE74" w14:textId="77777777" w:rsidR="0047783A" w:rsidRPr="006A5F84" w:rsidRDefault="0047783A" w:rsidP="0047783A"/>
    <w:p w14:paraId="70A36E28" w14:textId="77777777" w:rsidR="0047783A" w:rsidRPr="006A5F84" w:rsidRDefault="0047783A" w:rsidP="00CF6CFA">
      <w:pPr>
        <w:keepNext/>
        <w:tabs>
          <w:tab w:val="left" w:pos="360"/>
        </w:tabs>
        <w:spacing w:after="0"/>
        <w:jc w:val="both"/>
        <w:rPr>
          <w:b/>
          <w:sz w:val="28"/>
          <w:szCs w:val="28"/>
        </w:rPr>
        <w:sectPr w:rsidR="0047783A" w:rsidRPr="006A5F84" w:rsidSect="00FA4292">
          <w:pgSz w:w="16838" w:h="11906" w:orient="landscape"/>
          <w:pgMar w:top="1134" w:right="1134" w:bottom="1418" w:left="1134" w:header="720" w:footer="720" w:gutter="0"/>
          <w:cols w:space="720"/>
        </w:sectPr>
      </w:pPr>
    </w:p>
    <w:p w14:paraId="48C5E273" w14:textId="77777777"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14:paraId="6A8D4199"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rsidRPr="006A5F84">
              <w:t>Leader</w:t>
            </w:r>
          </w:p>
        </w:tc>
        <w:tc>
          <w:tcPr>
            <w:tcW w:w="2748" w:type="dxa"/>
            <w:shd w:val="pct5" w:color="auto" w:fill="FFFFFF"/>
          </w:tcPr>
          <w:p w14:paraId="76E7CA59" w14:textId="77777777" w:rsidR="0047783A" w:rsidRPr="006A5F84" w:rsidRDefault="0047783A" w:rsidP="003502E9">
            <w:pPr>
              <w:keepNext/>
              <w:keepLines/>
              <w:jc w:val="center"/>
            </w:pPr>
            <w:r w:rsidRPr="006A5F84">
              <w:t>Member 2</w:t>
            </w:r>
          </w:p>
        </w:tc>
        <w:tc>
          <w:tcPr>
            <w:tcW w:w="2748" w:type="dxa"/>
            <w:shd w:val="pct5" w:color="auto" w:fill="FFFFFF"/>
          </w:tcPr>
          <w:p w14:paraId="354AA940" w14:textId="77777777" w:rsidR="0047783A" w:rsidRPr="006A5F84" w:rsidRDefault="0047783A" w:rsidP="003502E9">
            <w:pPr>
              <w:keepNext/>
              <w:keepLines/>
              <w:jc w:val="center"/>
            </w:pPr>
            <w:r w:rsidRPr="006A5F84">
              <w:t>Member 3</w:t>
            </w:r>
          </w:p>
        </w:tc>
        <w:tc>
          <w:tcPr>
            <w:tcW w:w="2748" w:type="dxa"/>
            <w:shd w:val="pct5" w:color="auto" w:fill="FFFFFF"/>
          </w:tcPr>
          <w:p w14:paraId="0C4BCBE7" w14:textId="77777777" w:rsidR="0047783A" w:rsidRPr="006A5F84" w:rsidRDefault="0047783A" w:rsidP="003502E9">
            <w:pPr>
              <w:keepNext/>
              <w:keepLines/>
              <w:widowControl w:val="0"/>
              <w:jc w:val="center"/>
            </w:pPr>
            <w:proofErr w:type="spellStart"/>
            <w:r w:rsidRPr="006A5F84">
              <w:t>Etc</w:t>
            </w:r>
            <w:proofErr w:type="spellEnd"/>
            <w:r w:rsidRPr="006A5F84">
              <w:t xml:space="preserve"> …</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rsidRPr="006A5F84">
              <w:t>Relevant specialism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rsidRPr="006A5F84">
              <w:t>Relevant specialism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proofErr w:type="spellStart"/>
            <w:r w:rsidRPr="006A5F84">
              <w:t>Etc</w:t>
            </w:r>
            <w:proofErr w:type="spellEnd"/>
            <w:r w:rsidRPr="006A5F84">
              <w:t xml:space="preserve"> …</w:t>
            </w:r>
            <w:r w:rsidRPr="006A5F84">
              <w:rPr>
                <w:rStyle w:val="FootnoteReference"/>
              </w:rPr>
              <w:footnoteReference w:id="14"/>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14:paraId="602AD267" w14:textId="1D53CDF8"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F0186B">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sidRPr="006A5F84">
              <w:rPr>
                <w:b/>
              </w:rPr>
              <w:t>Project title</w:t>
            </w:r>
          </w:p>
        </w:tc>
        <w:tc>
          <w:tcPr>
            <w:tcW w:w="9075" w:type="dxa"/>
            <w:gridSpan w:val="6"/>
          </w:tcPr>
          <w:p w14:paraId="20C0E479" w14:textId="77777777" w:rsidR="0047783A" w:rsidRPr="006A5F84" w:rsidRDefault="0047783A" w:rsidP="003502E9">
            <w:pPr>
              <w:keepNext/>
              <w:keepLines/>
              <w:widowControl w:val="0"/>
            </w:pPr>
            <w:r w:rsidRPr="006A5F84">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14:paraId="5A06A897" w14:textId="77777777"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14:paraId="4C7E908E" w14:textId="77777777"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14:paraId="2E7C8069" w14:textId="77777777"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sidRPr="006A5F84">
              <w:rPr>
                <w:b/>
              </w:rPr>
              <w:t xml:space="preserve">No of </w:t>
            </w:r>
            <w:r w:rsidR="002D26F0">
              <w:rPr>
                <w:b/>
              </w:rPr>
              <w:t xml:space="preserve">personnel </w:t>
            </w:r>
            <w:r w:rsidRPr="006A5F84">
              <w:rPr>
                <w:b/>
              </w:rPr>
              <w:t>provided</w:t>
            </w:r>
          </w:p>
        </w:tc>
        <w:tc>
          <w:tcPr>
            <w:tcW w:w="1418" w:type="dxa"/>
            <w:shd w:val="pct5" w:color="auto" w:fill="FFFFFF"/>
          </w:tcPr>
          <w:p w14:paraId="1D9CCE97" w14:textId="77777777"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14:paraId="23AE435C" w14:textId="77777777"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14:paraId="6F5AE55A" w14:textId="77777777"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14:paraId="0D1DB219" w14:textId="77777777" w:rsidR="0047783A" w:rsidRPr="006A5F84" w:rsidRDefault="0047783A" w:rsidP="003502E9">
            <w:pPr>
              <w:keepNext/>
              <w:keepLines/>
              <w:widowControl w:val="0"/>
              <w:jc w:val="center"/>
              <w:rPr>
                <w:b/>
              </w:rPr>
            </w:pPr>
            <w:r w:rsidRPr="006A5F84">
              <w:rPr>
                <w:b/>
              </w:rPr>
              <w:t>Name of members if any</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rsidRPr="006A5F84">
              <w:t>…</w:t>
            </w:r>
          </w:p>
        </w:tc>
        <w:tc>
          <w:tcPr>
            <w:tcW w:w="1418" w:type="dxa"/>
            <w:tcBorders>
              <w:bottom w:val="nil"/>
            </w:tcBorders>
          </w:tcPr>
          <w:p w14:paraId="0B274657" w14:textId="77777777" w:rsidR="0047783A" w:rsidRPr="006A5F84" w:rsidRDefault="0047783A" w:rsidP="003502E9">
            <w:pPr>
              <w:keepNext/>
              <w:keepLines/>
              <w:widowControl w:val="0"/>
            </w:pPr>
            <w:r w:rsidRPr="006A5F84">
              <w:t>…</w:t>
            </w:r>
          </w:p>
        </w:tc>
        <w:tc>
          <w:tcPr>
            <w:tcW w:w="1418" w:type="dxa"/>
            <w:tcBorders>
              <w:bottom w:val="nil"/>
            </w:tcBorders>
          </w:tcPr>
          <w:p w14:paraId="7CC23E56" w14:textId="77777777" w:rsidR="0047783A" w:rsidRPr="006A5F84" w:rsidRDefault="0047783A" w:rsidP="003502E9">
            <w:pPr>
              <w:keepNext/>
              <w:keepLines/>
              <w:widowControl w:val="0"/>
            </w:pPr>
            <w:r w:rsidRPr="006A5F84">
              <w:t>…</w:t>
            </w:r>
          </w:p>
        </w:tc>
        <w:tc>
          <w:tcPr>
            <w:tcW w:w="1559" w:type="dxa"/>
            <w:tcBorders>
              <w:bottom w:val="nil"/>
            </w:tcBorders>
          </w:tcPr>
          <w:p w14:paraId="42DE5510" w14:textId="77777777" w:rsidR="0047783A" w:rsidRPr="006A5F84" w:rsidRDefault="0047783A" w:rsidP="003502E9">
            <w:pPr>
              <w:keepNext/>
              <w:keepLines/>
              <w:widowControl w:val="0"/>
            </w:pPr>
            <w:r w:rsidRPr="006A5F84">
              <w:t>…</w:t>
            </w:r>
          </w:p>
        </w:tc>
        <w:tc>
          <w:tcPr>
            <w:tcW w:w="1276" w:type="dxa"/>
            <w:tcBorders>
              <w:bottom w:val="nil"/>
            </w:tcBorders>
          </w:tcPr>
          <w:p w14:paraId="66722F56" w14:textId="77777777" w:rsidR="0047783A" w:rsidRPr="006A5F84" w:rsidRDefault="0047783A" w:rsidP="003502E9">
            <w:pPr>
              <w:keepNext/>
              <w:keepLines/>
              <w:widowControl w:val="0"/>
            </w:pPr>
            <w:r w:rsidRPr="006A5F84">
              <w:t>…</w:t>
            </w:r>
          </w:p>
        </w:tc>
        <w:tc>
          <w:tcPr>
            <w:tcW w:w="1418" w:type="dxa"/>
            <w:tcBorders>
              <w:bottom w:val="nil"/>
            </w:tcBorders>
          </w:tcPr>
          <w:p w14:paraId="458EDEFE" w14:textId="77777777" w:rsidR="0047783A" w:rsidRPr="006A5F84" w:rsidRDefault="0047783A" w:rsidP="003502E9">
            <w:pPr>
              <w:keepNext/>
              <w:keepLines/>
              <w:widowControl w:val="0"/>
            </w:pPr>
            <w:r w:rsidRPr="006A5F84">
              <w:t>…</w:t>
            </w:r>
          </w:p>
        </w:tc>
        <w:tc>
          <w:tcPr>
            <w:tcW w:w="1418" w:type="dxa"/>
            <w:tcBorders>
              <w:bottom w:val="nil"/>
            </w:tcBorders>
          </w:tcPr>
          <w:p w14:paraId="150D8D91" w14:textId="77777777" w:rsidR="0047783A" w:rsidRPr="006A5F84" w:rsidRDefault="0047783A" w:rsidP="003502E9">
            <w:pPr>
              <w:keepNext/>
              <w:keepLines/>
              <w:widowControl w:val="0"/>
            </w:pPr>
            <w:r w:rsidRPr="006A5F84">
              <w:t>…</w:t>
            </w:r>
          </w:p>
        </w:tc>
        <w:tc>
          <w:tcPr>
            <w:tcW w:w="1418" w:type="dxa"/>
            <w:tcBorders>
              <w:bottom w:val="nil"/>
            </w:tcBorders>
          </w:tcPr>
          <w:p w14:paraId="43FCBE9B" w14:textId="77777777" w:rsidR="0047783A" w:rsidRPr="006A5F84" w:rsidRDefault="0047783A" w:rsidP="003502E9">
            <w:pPr>
              <w:keepNext/>
              <w:keepLines/>
              <w:widowControl w:val="0"/>
            </w:pPr>
            <w:r w:rsidRPr="006A5F84">
              <w:t>…</w:t>
            </w:r>
          </w:p>
        </w:tc>
        <w:tc>
          <w:tcPr>
            <w:tcW w:w="1986" w:type="dxa"/>
            <w:tcBorders>
              <w:bottom w:val="nil"/>
            </w:tcBorders>
          </w:tcPr>
          <w:p w14:paraId="52290C5C" w14:textId="77777777" w:rsidR="0047783A" w:rsidRPr="006A5F84" w:rsidRDefault="0047783A" w:rsidP="003502E9">
            <w:pPr>
              <w:keepNext/>
              <w:keepLines/>
              <w:widowControl w:val="0"/>
            </w:pPr>
            <w:r w:rsidRPr="006A5F84">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sidRPr="006A5F84">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D64597">
          <w:headerReference w:type="even" r:id="rId17"/>
          <w:headerReference w:type="default" r:id="rId18"/>
          <w:footerReference w:type="even" r:id="rId19"/>
          <w:footerReference w:type="default" r:id="rId20"/>
          <w:headerReference w:type="first" r:id="rId21"/>
          <w:footerReference w:type="first" r:id="rId22"/>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55F6F74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and selection criteria (Annex 1) </w:t>
      </w:r>
      <w:r w:rsidR="00F61F0B" w:rsidRPr="00F61F0B">
        <w:rPr>
          <w:b/>
          <w:sz w:val="22"/>
          <w:szCs w:val="22"/>
          <w:highlight w:val="yellow"/>
        </w:rPr>
        <w:t>(insert Form a.1</w:t>
      </w:r>
      <w:r w:rsidR="00F76DE8">
        <w:rPr>
          <w:b/>
          <w:sz w:val="22"/>
          <w:szCs w:val="22"/>
          <w:highlight w:val="yellow"/>
        </w:rPr>
        <w:t>4</w:t>
      </w:r>
      <w:r w:rsidR="00AC3774">
        <w:rPr>
          <w:b/>
          <w:sz w:val="22"/>
          <w:szCs w:val="22"/>
          <w:highlight w:val="yellow"/>
        </w:rPr>
        <w:t>a</w:t>
      </w:r>
      <w:r w:rsidR="00F61F0B" w:rsidRPr="00F61F0B">
        <w:rPr>
          <w:b/>
          <w:sz w:val="22"/>
          <w:szCs w:val="22"/>
          <w:highlight w:val="yellow"/>
        </w:rPr>
        <w:t>)</w:t>
      </w:r>
      <w:r w:rsidRPr="00F61F0B">
        <w:rPr>
          <w:b/>
          <w:sz w:val="22"/>
          <w:szCs w:val="22"/>
        </w:rPr>
        <w:t xml:space="preserve">. </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77777777"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14:paraId="4C26F703" w14:textId="7E79EA95" w:rsidR="0047783A" w:rsidRPr="004F0604" w:rsidRDefault="0047783A" w:rsidP="0047783A">
      <w:pPr>
        <w:ind w:left="709" w:hanging="709"/>
        <w:jc w:val="both"/>
        <w:rPr>
          <w:sz w:val="22"/>
          <w:szCs w:val="22"/>
          <w:highlight w:val="lightGray"/>
        </w:rPr>
      </w:pPr>
      <w:r w:rsidRPr="006A5F84">
        <w:rPr>
          <w:b/>
          <w:sz w:val="22"/>
          <w:szCs w:val="22"/>
        </w:rPr>
        <w:t>2</w:t>
      </w:r>
      <w:r w:rsidRPr="006A5F84">
        <w:rPr>
          <w:b/>
          <w:sz w:val="22"/>
          <w:szCs w:val="22"/>
        </w:rPr>
        <w:tab/>
      </w:r>
      <w:r w:rsidR="00657CEF" w:rsidRPr="004F0604">
        <w:rPr>
          <w:sz w:val="22"/>
          <w:szCs w:val="22"/>
          <w:highlight w:val="yellow"/>
        </w:rPr>
        <w:t>[</w:t>
      </w:r>
      <w:r w:rsidR="00CE4D8F">
        <w:rPr>
          <w:sz w:val="22"/>
          <w:szCs w:val="22"/>
          <w:highlight w:val="yellow"/>
        </w:rPr>
        <w:t>If</w:t>
      </w:r>
      <w:r w:rsidR="00657CEF" w:rsidRPr="004F0604">
        <w:rPr>
          <w:sz w:val="22"/>
          <w:szCs w:val="22"/>
          <w:highlight w:val="yellow"/>
        </w:rPr>
        <w:t xml:space="preserve"> the contract is financed by a basic act under the multiannual financial framework for the years 2014-2020]</w:t>
      </w:r>
      <w:r w:rsidR="00657CEF" w:rsidRPr="00657CEF">
        <w:rPr>
          <w:b/>
          <w:sz w:val="22"/>
          <w:szCs w:val="22"/>
        </w:rPr>
        <w:t xml:space="preserve"> </w:t>
      </w:r>
      <w:r w:rsidRPr="004F0604">
        <w:rPr>
          <w:sz w:val="22"/>
          <w:szCs w:val="22"/>
          <w:highlight w:val="lightGray"/>
        </w:rPr>
        <w:t>We offer to deliver, in accordance with the terms of the tender dossier and the conditions and time limits laid down, without reserve or restriction:</w:t>
      </w:r>
    </w:p>
    <w:p w14:paraId="0DDF0CBA" w14:textId="77777777" w:rsidR="0047783A" w:rsidRPr="008431A6" w:rsidRDefault="0047783A" w:rsidP="0047783A">
      <w:pPr>
        <w:ind w:left="709"/>
        <w:jc w:val="both"/>
        <w:rPr>
          <w:sz w:val="22"/>
          <w:szCs w:val="22"/>
        </w:rPr>
      </w:pPr>
      <w:r w:rsidRPr="004F0604">
        <w:rPr>
          <w:sz w:val="22"/>
          <w:szCs w:val="22"/>
          <w:highlight w:val="lightGray"/>
        </w:rPr>
        <w:t>Lot 1:</w:t>
      </w:r>
      <w:r w:rsidRPr="006A5F84">
        <w:rPr>
          <w:sz w:val="22"/>
          <w:szCs w:val="22"/>
        </w:rPr>
        <w:t xml:space="preserve">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40F7FEDB" w14:textId="77777777" w:rsidR="0047783A" w:rsidRDefault="0047783A" w:rsidP="0047783A">
      <w:pPr>
        <w:ind w:left="709"/>
        <w:jc w:val="both"/>
        <w:rPr>
          <w:b/>
          <w:sz w:val="22"/>
          <w:szCs w:val="22"/>
        </w:rPr>
      </w:pPr>
      <w:r w:rsidRPr="004F0604">
        <w:rPr>
          <w:sz w:val="22"/>
          <w:szCs w:val="22"/>
          <w:highlight w:val="lightGray"/>
        </w:rPr>
        <w:t>Lot 2:</w:t>
      </w:r>
      <w:r w:rsidRPr="008431A6">
        <w:rPr>
          <w:sz w:val="22"/>
          <w:szCs w:val="22"/>
        </w:rPr>
        <w:t xml:space="preserve">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04F8F5BF" w14:textId="77777777" w:rsidR="00657CEF" w:rsidRDefault="00657CEF" w:rsidP="0047783A">
      <w:pPr>
        <w:ind w:left="709"/>
        <w:jc w:val="both"/>
        <w:rPr>
          <w:b/>
          <w:sz w:val="22"/>
          <w:szCs w:val="22"/>
        </w:rPr>
      </w:pPr>
    </w:p>
    <w:p w14:paraId="5DF86039" w14:textId="26295D60" w:rsidR="00657CEF" w:rsidRPr="004F0604" w:rsidRDefault="00657CEF" w:rsidP="004F0604">
      <w:pPr>
        <w:ind w:left="709"/>
        <w:jc w:val="both"/>
        <w:rPr>
          <w:sz w:val="22"/>
          <w:szCs w:val="22"/>
          <w:highlight w:val="lightGray"/>
        </w:rPr>
      </w:pPr>
      <w:r w:rsidRPr="006543B2">
        <w:rPr>
          <w:sz w:val="22"/>
          <w:szCs w:val="22"/>
          <w:highlight w:val="yellow"/>
        </w:rPr>
        <w:t>[</w:t>
      </w:r>
      <w:r w:rsidR="00CE4D8F">
        <w:rPr>
          <w:sz w:val="22"/>
          <w:szCs w:val="22"/>
          <w:highlight w:val="yellow"/>
        </w:rPr>
        <w:t>If</w:t>
      </w:r>
      <w:r w:rsidRPr="006543B2">
        <w:rPr>
          <w:sz w:val="22"/>
          <w:szCs w:val="22"/>
          <w:highlight w:val="yellow"/>
        </w:rPr>
        <w:t xml:space="preserve"> the contract is financed by a basic act under the multiannual finan</w:t>
      </w:r>
      <w:r>
        <w:rPr>
          <w:sz w:val="22"/>
          <w:szCs w:val="22"/>
          <w:highlight w:val="yellow"/>
        </w:rPr>
        <w:t>cial framework for the years 2021-2027</w:t>
      </w:r>
      <w:r w:rsidRPr="006543B2">
        <w:rPr>
          <w:sz w:val="22"/>
          <w:szCs w:val="22"/>
          <w:highlight w:val="yellow"/>
        </w:rPr>
        <w:t>]</w:t>
      </w:r>
      <w:r w:rsidRPr="00657CEF">
        <w:rPr>
          <w:b/>
          <w:sz w:val="22"/>
          <w:szCs w:val="22"/>
        </w:rPr>
        <w:t xml:space="preserve"> </w:t>
      </w:r>
      <w:r w:rsidRPr="004F0604">
        <w:rPr>
          <w:sz w:val="22"/>
          <w:szCs w:val="22"/>
          <w:highlight w:val="lightGray"/>
        </w:rPr>
        <w:t>We offer to deliver, in accordance with the terms of the tender dossier and the conditions and time limits laid down, without reserve or restriction:</w:t>
      </w:r>
    </w:p>
    <w:p w14:paraId="1C90619F" w14:textId="77777777" w:rsidR="00657CEF" w:rsidRPr="008431A6" w:rsidRDefault="00657CEF" w:rsidP="00657CEF">
      <w:pPr>
        <w:ind w:left="709"/>
        <w:jc w:val="both"/>
        <w:rPr>
          <w:sz w:val="22"/>
          <w:szCs w:val="22"/>
        </w:rPr>
      </w:pPr>
      <w:r w:rsidRPr="004F0604">
        <w:rPr>
          <w:sz w:val="22"/>
          <w:szCs w:val="22"/>
          <w:highlight w:val="lightGray"/>
        </w:rPr>
        <w:t>Lot 1:</w:t>
      </w:r>
      <w:r w:rsidRPr="006A5F84">
        <w:rPr>
          <w:sz w:val="22"/>
          <w:szCs w:val="22"/>
        </w:rPr>
        <w:t xml:space="preserve"> </w:t>
      </w:r>
      <w:r>
        <w:rPr>
          <w:b/>
          <w:sz w:val="22"/>
          <w:szCs w:val="22"/>
        </w:rPr>
        <w:t>&lt;</w:t>
      </w:r>
      <w:r w:rsidRPr="002D59A9">
        <w:rPr>
          <w:sz w:val="22"/>
          <w:szCs w:val="22"/>
          <w:highlight w:val="yellow"/>
        </w:rPr>
        <w:t>description of supplies with indication of quantities</w:t>
      </w:r>
      <w:r w:rsidRPr="008431A6">
        <w:rPr>
          <w:b/>
          <w:sz w:val="22"/>
          <w:szCs w:val="22"/>
          <w:highlight w:val="yellow"/>
        </w:rPr>
        <w:t>&gt;</w:t>
      </w:r>
    </w:p>
    <w:p w14:paraId="69FDCE5A" w14:textId="77777777" w:rsidR="00657CEF" w:rsidRDefault="00657CEF" w:rsidP="00657CEF">
      <w:pPr>
        <w:ind w:left="709"/>
        <w:jc w:val="both"/>
        <w:rPr>
          <w:b/>
          <w:sz w:val="22"/>
          <w:szCs w:val="22"/>
        </w:rPr>
      </w:pPr>
      <w:r w:rsidRPr="004F0604">
        <w:rPr>
          <w:sz w:val="22"/>
          <w:szCs w:val="22"/>
          <w:highlight w:val="lightGray"/>
        </w:rPr>
        <w:t>Lot 2:</w:t>
      </w:r>
      <w:r w:rsidRPr="008431A6">
        <w:rPr>
          <w:sz w:val="22"/>
          <w:szCs w:val="22"/>
        </w:rPr>
        <w:t xml:space="preserve"> </w:t>
      </w:r>
      <w:r w:rsidRPr="008431A6">
        <w:rPr>
          <w:b/>
          <w:sz w:val="22"/>
          <w:szCs w:val="22"/>
        </w:rPr>
        <w:t>&lt;</w:t>
      </w:r>
      <w:r w:rsidRPr="002D59A9">
        <w:rPr>
          <w:sz w:val="22"/>
          <w:szCs w:val="22"/>
          <w:highlight w:val="yellow"/>
        </w:rPr>
        <w:t>description of supplies with indication of quantities</w:t>
      </w:r>
      <w:r w:rsidRPr="008431A6">
        <w:rPr>
          <w:b/>
          <w:sz w:val="22"/>
          <w:szCs w:val="22"/>
          <w:highlight w:val="yellow"/>
        </w:rPr>
        <w:t>&gt;</w:t>
      </w:r>
    </w:p>
    <w:p w14:paraId="48E2385F" w14:textId="77777777" w:rsidR="00657CEF" w:rsidRPr="008431A6" w:rsidRDefault="00657CEF" w:rsidP="0047783A">
      <w:pPr>
        <w:ind w:left="709"/>
        <w:jc w:val="both"/>
        <w:rPr>
          <w:sz w:val="22"/>
          <w:szCs w:val="22"/>
        </w:rPr>
      </w:pPr>
    </w:p>
    <w:p w14:paraId="00F7042B" w14:textId="77777777"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14:paraId="1F67A251" w14:textId="77777777"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14:paraId="65CAB5D9" w14:textId="77777777"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14:paraId="2CAF228F" w14:textId="77777777"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14:paraId="55CD8624" w14:textId="77777777"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proofErr w:type="gramStart"/>
      <w:r w:rsidRPr="002D59A9">
        <w:rPr>
          <w:sz w:val="22"/>
          <w:szCs w:val="22"/>
          <w:highlight w:val="yellow"/>
        </w:rPr>
        <w:t>…..</w:t>
      </w:r>
      <w:proofErr w:type="gramEnd"/>
      <w:r w:rsidR="008431A6">
        <w:rPr>
          <w:sz w:val="22"/>
          <w:szCs w:val="22"/>
        </w:rPr>
        <w:t>&gt;</w:t>
      </w:r>
      <w:r w:rsidRPr="006A5F84">
        <w:rPr>
          <w:sz w:val="22"/>
          <w:szCs w:val="22"/>
        </w:rPr>
        <w:t xml:space="preserve">] </w:t>
      </w:r>
      <w:r w:rsidRPr="002D59A9">
        <w:rPr>
          <w:sz w:val="22"/>
          <w:szCs w:val="22"/>
          <w:highlight w:val="lightGray"/>
        </w:rPr>
        <w:t xml:space="preserve">[in the event of our being awarded </w:t>
      </w:r>
      <w:r w:rsidR="00B253B3">
        <w:rPr>
          <w:sz w:val="22"/>
          <w:szCs w:val="22"/>
          <w:highlight w:val="lightGray"/>
        </w:rPr>
        <w:t>l</w:t>
      </w:r>
      <w:r w:rsidRPr="002D59A9">
        <w:rPr>
          <w:sz w:val="22"/>
          <w:szCs w:val="22"/>
          <w:highlight w:val="lightGray"/>
        </w:rPr>
        <w:t xml:space="preserve">ot … and </w:t>
      </w:r>
      <w:r w:rsidR="00B253B3">
        <w:rPr>
          <w:sz w:val="22"/>
          <w:szCs w:val="22"/>
          <w:highlight w:val="lightGray"/>
        </w:rPr>
        <w:t>l</w:t>
      </w:r>
      <w:r w:rsidRPr="002D59A9">
        <w:rPr>
          <w:sz w:val="22"/>
          <w:szCs w:val="22"/>
          <w:highlight w:val="lightGray"/>
        </w:rPr>
        <w:t>ot …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38F214D2" w14:textId="77777777"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A1599BA"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14:paraId="69B73B73"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3570A489" w14:textId="77777777"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2D59A9">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2D59A9">
        <w:rPr>
          <w:sz w:val="22"/>
          <w:szCs w:val="22"/>
          <w:highlight w:val="lightGray"/>
        </w:rPr>
        <w:t>’</w:t>
      </w:r>
      <w:r w:rsidRPr="002D59A9">
        <w:rPr>
          <w:sz w:val="22"/>
          <w:szCs w:val="22"/>
          <w:highlight w:val="lightGray"/>
        </w:rPr>
        <w:t>s execution</w:t>
      </w:r>
      <w:r w:rsidRPr="00D64597">
        <w:rPr>
          <w:sz w:val="22"/>
          <w:szCs w:val="22"/>
          <w:highlight w:val="lightGray"/>
        </w:rPr>
        <w:t>].</w:t>
      </w:r>
      <w:r w:rsidR="006E4B07" w:rsidRPr="00D64597">
        <w:rPr>
          <w:sz w:val="22"/>
          <w:szCs w:val="22"/>
          <w:highlight w:val="lightGray"/>
        </w:rPr>
        <w:t xml:space="preserve"> </w:t>
      </w:r>
      <w:r w:rsidR="006E4B07" w:rsidRPr="009D643A">
        <w:rPr>
          <w:sz w:val="22"/>
          <w:szCs w:val="22"/>
          <w:highlight w:val="lightGray"/>
        </w:rPr>
        <w:t>[We confirm, as capacity-providing entity to be jointly and severally bound in respect of the obligations under the contract, including for any recoverable amount.]</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 xml:space="preserve">the exclusion situations. The </w:t>
      </w:r>
      <w:r w:rsidRPr="006A5F84">
        <w:rPr>
          <w:sz w:val="22"/>
          <w:szCs w:val="22"/>
        </w:rPr>
        <w:lastRenderedPageBreak/>
        <w:t>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23"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w:t>
      </w:r>
      <w:proofErr w:type="gramStart"/>
      <w:r w:rsidR="00FF346A" w:rsidRPr="00FF346A">
        <w:rPr>
          <w:sz w:val="22"/>
          <w:szCs w:val="22"/>
        </w:rPr>
        <w:t>if  the</w:t>
      </w:r>
      <w:proofErr w:type="gramEnd"/>
      <w:r w:rsidR="00FF346A" w:rsidRPr="00FF346A">
        <w:rPr>
          <w:sz w:val="22"/>
          <w:szCs w:val="22"/>
        </w:rPr>
        <w:t xml:space="preserv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379A730E" w14:textId="77777777"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14:paraId="3B3CB9B3" w14:textId="77777777" w:rsidR="0047783A" w:rsidRPr="006A5F84" w:rsidRDefault="0047783A" w:rsidP="0047783A">
      <w:pPr>
        <w:ind w:left="567" w:hanging="567"/>
        <w:jc w:val="both"/>
        <w:rPr>
          <w:sz w:val="22"/>
          <w:szCs w:val="22"/>
        </w:rPr>
      </w:pPr>
    </w:p>
    <w:p w14:paraId="23ACEB29" w14:textId="77777777"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14:paraId="3BC64349" w14:textId="77777777" w:rsidR="0047783A" w:rsidRPr="006A5F84" w:rsidRDefault="0047783A"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sidR="00EF3666">
        <w:rPr>
          <w:sz w:val="22"/>
          <w:szCs w:val="22"/>
          <w:highlight w:val="lightGray"/>
        </w:rPr>
        <w:t>clos</w:t>
      </w:r>
      <w:r w:rsidRPr="002D59A9">
        <w:rPr>
          <w:sz w:val="22"/>
          <w:szCs w:val="22"/>
          <w:highlight w:val="lightGray"/>
        </w:rPr>
        <w:t>ed accounts and our latest projections. Estimated figures (i</w:t>
      </w:r>
      <w:r w:rsidR="00BA70CB" w:rsidRPr="002D59A9">
        <w:rPr>
          <w:sz w:val="22"/>
          <w:szCs w:val="22"/>
          <w:highlight w:val="lightGray"/>
        </w:rPr>
        <w:t>.</w:t>
      </w:r>
      <w:r w:rsidRPr="002D59A9">
        <w:rPr>
          <w:sz w:val="22"/>
          <w:szCs w:val="22"/>
          <w:highlight w:val="lightGray"/>
        </w:rPr>
        <w:t>e</w:t>
      </w:r>
      <w:r w:rsidR="00BA70CB" w:rsidRPr="002D59A9">
        <w:rPr>
          <w:sz w:val="22"/>
          <w:szCs w:val="22"/>
          <w:highlight w:val="lightGray"/>
        </w:rPr>
        <w:t>.</w:t>
      </w:r>
      <w:r w:rsidRPr="002D59A9">
        <w:rPr>
          <w:sz w:val="22"/>
          <w:szCs w:val="22"/>
          <w:highlight w:val="lightGray"/>
        </w:rPr>
        <w:t xml:space="preserve"> those not included in annual </w:t>
      </w:r>
      <w:r w:rsidR="00EF3666">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2017"/>
        <w:gridCol w:w="1114"/>
        <w:gridCol w:w="1114"/>
        <w:gridCol w:w="1097"/>
        <w:gridCol w:w="1114"/>
        <w:gridCol w:w="1114"/>
        <w:gridCol w:w="1188"/>
      </w:tblGrid>
      <w:tr w:rsidR="00B95E2A" w:rsidRPr="006A5F84" w14:paraId="1175720A" w14:textId="77777777" w:rsidTr="00A368CB">
        <w:tc>
          <w:tcPr>
            <w:tcW w:w="1598" w:type="pct"/>
            <w:tcBorders>
              <w:bottom w:val="nil"/>
            </w:tcBorders>
            <w:shd w:val="pct5" w:color="auto" w:fill="FFFFFF"/>
          </w:tcPr>
          <w:p w14:paraId="4010149F" w14:textId="77777777" w:rsidR="00B95E2A" w:rsidRDefault="00B95E2A" w:rsidP="0047783A">
            <w:pPr>
              <w:keepNext/>
              <w:keepLines/>
              <w:widowControl w:val="0"/>
              <w:jc w:val="center"/>
              <w:rPr>
                <w:b/>
                <w:sz w:val="22"/>
                <w:szCs w:val="22"/>
              </w:rPr>
            </w:pPr>
            <w:r w:rsidRPr="006A5F84">
              <w:rPr>
                <w:b/>
                <w:sz w:val="22"/>
                <w:szCs w:val="22"/>
              </w:rPr>
              <w:t>Financial data</w:t>
            </w:r>
          </w:p>
          <w:p w14:paraId="43F3EE14" w14:textId="77777777" w:rsidR="00B95E2A" w:rsidRPr="006A5F84" w:rsidRDefault="00B95E2A" w:rsidP="0047783A">
            <w:pPr>
              <w:keepNext/>
              <w:keepLines/>
              <w:widowControl w:val="0"/>
              <w:jc w:val="center"/>
              <w:rPr>
                <w:b/>
                <w:sz w:val="22"/>
                <w:szCs w:val="22"/>
              </w:rPr>
            </w:pPr>
            <w:r w:rsidRPr="00F0186B">
              <w:rPr>
                <w:highlight w:val="yellow"/>
              </w:rPr>
              <w:t xml:space="preserve">Data requested in this table must be consistent with the selection criteria set in the </w:t>
            </w:r>
            <w:r w:rsidR="0001539E">
              <w:rPr>
                <w:highlight w:val="yellow"/>
              </w:rPr>
              <w:t xml:space="preserve">additional information about the </w:t>
            </w:r>
            <w:r w:rsidRPr="00F0186B">
              <w:rPr>
                <w:highlight w:val="yellow"/>
              </w:rPr>
              <w:t>contract notice</w:t>
            </w:r>
            <w:r w:rsidR="0001539E">
              <w:t xml:space="preserve"> document</w:t>
            </w:r>
          </w:p>
        </w:tc>
        <w:tc>
          <w:tcPr>
            <w:tcW w:w="694" w:type="pct"/>
            <w:tcBorders>
              <w:bottom w:val="nil"/>
            </w:tcBorders>
            <w:shd w:val="pct5" w:color="auto" w:fill="FFFFFF"/>
          </w:tcPr>
          <w:p w14:paraId="000158B3" w14:textId="77777777"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14:paraId="4EB47FED"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7D9C8A13" w14:textId="77777777" w:rsidR="00B95E2A" w:rsidRPr="006A5F84" w:rsidRDefault="00B95E2A" w:rsidP="0047783A">
            <w:pPr>
              <w:keepNext/>
              <w:keepLines/>
              <w:widowControl w:val="0"/>
              <w:jc w:val="center"/>
              <w:rPr>
                <w:b/>
                <w:sz w:val="22"/>
                <w:szCs w:val="22"/>
              </w:rPr>
            </w:pPr>
            <w:r>
              <w:rPr>
                <w:b/>
                <w:sz w:val="22"/>
                <w:szCs w:val="22"/>
              </w:rPr>
              <w:t>EUR</w:t>
            </w:r>
          </w:p>
        </w:tc>
        <w:tc>
          <w:tcPr>
            <w:tcW w:w="625" w:type="pct"/>
            <w:tcBorders>
              <w:bottom w:val="nil"/>
            </w:tcBorders>
            <w:shd w:val="pct5" w:color="auto" w:fill="FFFFFF"/>
          </w:tcPr>
          <w:p w14:paraId="796A06F1" w14:textId="77777777" w:rsidR="00B95E2A" w:rsidRDefault="00B95E2A" w:rsidP="0047783A">
            <w:pPr>
              <w:keepNext/>
              <w:keepLines/>
              <w:widowControl w:val="0"/>
              <w:jc w:val="center"/>
              <w:rPr>
                <w:b/>
                <w:sz w:val="22"/>
                <w:szCs w:val="22"/>
              </w:rPr>
            </w:pPr>
            <w:r w:rsidRPr="006A5F84">
              <w:rPr>
                <w:b/>
                <w:sz w:val="22"/>
                <w:szCs w:val="22"/>
              </w:rPr>
              <w:t>Year before last year</w:t>
            </w:r>
          </w:p>
          <w:p w14:paraId="7399381E"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580ADEBE" w14:textId="77777777" w:rsidR="00B95E2A" w:rsidRPr="006A5F84" w:rsidRDefault="00B95E2A" w:rsidP="0047783A">
            <w:pPr>
              <w:keepNext/>
              <w:keepLines/>
              <w:widowControl w:val="0"/>
              <w:jc w:val="center"/>
              <w:rPr>
                <w:b/>
                <w:sz w:val="22"/>
                <w:szCs w:val="22"/>
              </w:rPr>
            </w:pPr>
            <w:r>
              <w:rPr>
                <w:b/>
                <w:sz w:val="22"/>
                <w:szCs w:val="22"/>
              </w:rPr>
              <w:t>EUR</w:t>
            </w:r>
          </w:p>
        </w:tc>
        <w:tc>
          <w:tcPr>
            <w:tcW w:w="556" w:type="pct"/>
            <w:tcBorders>
              <w:bottom w:val="nil"/>
            </w:tcBorders>
            <w:shd w:val="pct5" w:color="auto" w:fill="FFFFFF"/>
          </w:tcPr>
          <w:p w14:paraId="34100500" w14:textId="77777777" w:rsidR="00B95E2A" w:rsidRDefault="00B95E2A" w:rsidP="0047783A">
            <w:pPr>
              <w:keepNext/>
              <w:keepLines/>
              <w:widowControl w:val="0"/>
              <w:jc w:val="center"/>
              <w:rPr>
                <w:b/>
                <w:sz w:val="22"/>
                <w:szCs w:val="22"/>
              </w:rPr>
            </w:pPr>
            <w:r w:rsidRPr="006A5F84">
              <w:rPr>
                <w:b/>
                <w:sz w:val="22"/>
                <w:szCs w:val="22"/>
              </w:rPr>
              <w:t>Last year</w:t>
            </w:r>
          </w:p>
          <w:p w14:paraId="659CB301"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478C1DAE" w14:textId="77777777" w:rsidR="00B95E2A" w:rsidRPr="006A5F84" w:rsidRDefault="00B95E2A" w:rsidP="0047783A">
            <w:pPr>
              <w:keepNext/>
              <w:keepLines/>
              <w:widowControl w:val="0"/>
              <w:jc w:val="center"/>
              <w:rPr>
                <w:b/>
                <w:sz w:val="22"/>
                <w:szCs w:val="22"/>
              </w:rPr>
            </w:pPr>
            <w:r>
              <w:rPr>
                <w:b/>
                <w:sz w:val="22"/>
                <w:szCs w:val="22"/>
              </w:rPr>
              <w:t>EUR</w:t>
            </w:r>
          </w:p>
        </w:tc>
        <w:tc>
          <w:tcPr>
            <w:tcW w:w="556" w:type="pct"/>
            <w:tcBorders>
              <w:bottom w:val="nil"/>
            </w:tcBorders>
            <w:shd w:val="pct5" w:color="auto" w:fill="FFFFFF"/>
          </w:tcPr>
          <w:p w14:paraId="655B80C3" w14:textId="77777777"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14:paraId="0267AFE8" w14:textId="77777777" w:rsidR="00B95E2A" w:rsidRPr="006A5F84" w:rsidRDefault="00B95E2A" w:rsidP="0047783A">
            <w:pPr>
              <w:keepNext/>
              <w:keepLines/>
              <w:widowControl w:val="0"/>
              <w:jc w:val="center"/>
              <w:rPr>
                <w:b/>
                <w:sz w:val="22"/>
                <w:szCs w:val="22"/>
              </w:rPr>
            </w:pPr>
            <w:r>
              <w:rPr>
                <w:b/>
                <w:sz w:val="22"/>
                <w:szCs w:val="22"/>
              </w:rPr>
              <w:t>EUR</w:t>
            </w:r>
          </w:p>
        </w:tc>
        <w:tc>
          <w:tcPr>
            <w:tcW w:w="486" w:type="pct"/>
            <w:tcBorders>
              <w:bottom w:val="nil"/>
            </w:tcBorders>
            <w:shd w:val="pct5" w:color="auto" w:fill="FFFFFF"/>
          </w:tcPr>
          <w:p w14:paraId="5ED3FC72" w14:textId="77777777" w:rsidR="00B95E2A" w:rsidRPr="00D64597" w:rsidRDefault="00B95E2A" w:rsidP="00D64597">
            <w:pPr>
              <w:widowControl w:val="0"/>
              <w:spacing w:before="60" w:after="60"/>
              <w:jc w:val="center"/>
              <w:rPr>
                <w:b/>
                <w:sz w:val="22"/>
                <w:szCs w:val="22"/>
                <w:highlight w:val="lightGray"/>
              </w:rPr>
            </w:pPr>
            <w:r w:rsidRPr="00A43FB0">
              <w:rPr>
                <w:b/>
                <w:highlight w:val="lightGray"/>
              </w:rPr>
              <w:t xml:space="preserve">Past </w:t>
            </w:r>
            <w:r w:rsidRPr="00D64597">
              <w:rPr>
                <w:b/>
                <w:sz w:val="22"/>
                <w:szCs w:val="22"/>
                <w:highlight w:val="lightGray"/>
              </w:rPr>
              <w:t>year</w:t>
            </w:r>
            <w:r w:rsidRPr="00D64597">
              <w:rPr>
                <w:b/>
                <w:sz w:val="22"/>
                <w:szCs w:val="22"/>
                <w:highlight w:val="lightGray"/>
              </w:rPr>
              <w:br/>
            </w:r>
          </w:p>
          <w:p w14:paraId="05887EDB" w14:textId="77777777" w:rsidR="00B95E2A" w:rsidRPr="006A5F84" w:rsidRDefault="00B95E2A" w:rsidP="0047783A">
            <w:pPr>
              <w:keepNext/>
              <w:keepLines/>
              <w:widowControl w:val="0"/>
              <w:jc w:val="center"/>
              <w:rPr>
                <w:b/>
                <w:sz w:val="22"/>
                <w:szCs w:val="22"/>
              </w:rPr>
            </w:pPr>
            <w:r w:rsidRPr="00D64597">
              <w:rPr>
                <w:b/>
                <w:sz w:val="22"/>
                <w:szCs w:val="22"/>
                <w:highlight w:val="lightGray"/>
              </w:rPr>
              <w:t>EUR</w:t>
            </w:r>
            <w:r>
              <w:rPr>
                <w:b/>
                <w:sz w:val="22"/>
                <w:szCs w:val="22"/>
              </w:rPr>
              <w:t>]</w:t>
            </w:r>
          </w:p>
        </w:tc>
        <w:tc>
          <w:tcPr>
            <w:tcW w:w="486" w:type="pct"/>
            <w:tcBorders>
              <w:bottom w:val="nil"/>
            </w:tcBorders>
            <w:shd w:val="pct5" w:color="auto" w:fill="FFFFFF"/>
          </w:tcPr>
          <w:p w14:paraId="60774F14" w14:textId="77777777" w:rsidR="00B95E2A" w:rsidRPr="00914FFB" w:rsidRDefault="00B95E2A" w:rsidP="00B95E2A">
            <w:pPr>
              <w:widowControl w:val="0"/>
              <w:spacing w:before="60" w:after="60"/>
              <w:jc w:val="center"/>
              <w:rPr>
                <w:b/>
                <w:highlight w:val="lightGray"/>
              </w:rPr>
            </w:pPr>
            <w:r w:rsidRPr="00B34C65">
              <w:rPr>
                <w:b/>
                <w:sz w:val="22"/>
                <w:szCs w:val="22"/>
                <w:highlight w:val="lightGray"/>
              </w:rPr>
              <w:t>[</w:t>
            </w:r>
            <w:r w:rsidRPr="00B95E2A">
              <w:rPr>
                <w:b/>
                <w:sz w:val="22"/>
                <w:szCs w:val="22"/>
                <w:highlight w:val="lightGray"/>
              </w:rPr>
              <w:t xml:space="preserve">Current </w:t>
            </w:r>
            <w:r w:rsidRPr="00B95E2A">
              <w:rPr>
                <w:b/>
                <w:highlight w:val="lightGray"/>
              </w:rPr>
              <w:t>year</w:t>
            </w:r>
          </w:p>
          <w:p w14:paraId="5C21A2F5" w14:textId="77777777" w:rsidR="00B95E2A" w:rsidRPr="00A43FB0" w:rsidRDefault="00B95E2A" w:rsidP="00B95E2A">
            <w:pPr>
              <w:widowControl w:val="0"/>
              <w:spacing w:before="60" w:after="60"/>
              <w:jc w:val="center"/>
              <w:rPr>
                <w:b/>
                <w:highlight w:val="lightGray"/>
              </w:rPr>
            </w:pPr>
            <w:r w:rsidRPr="00D64597">
              <w:rPr>
                <w:b/>
                <w:sz w:val="22"/>
                <w:szCs w:val="22"/>
                <w:highlight w:val="lightGray"/>
              </w:rPr>
              <w:t>EUR</w:t>
            </w:r>
            <w:r>
              <w:rPr>
                <w:b/>
                <w:sz w:val="22"/>
                <w:szCs w:val="22"/>
              </w:rPr>
              <w:t>]</w:t>
            </w:r>
          </w:p>
        </w:tc>
      </w:tr>
      <w:tr w:rsidR="00B95E2A" w:rsidRPr="006A5F84" w14:paraId="6AF762DB" w14:textId="77777777" w:rsidTr="00A368CB">
        <w:trPr>
          <w:cantSplit/>
        </w:trPr>
        <w:tc>
          <w:tcPr>
            <w:tcW w:w="1598" w:type="pct"/>
            <w:tcBorders>
              <w:top w:val="single" w:sz="6" w:space="0" w:color="auto"/>
              <w:bottom w:val="double" w:sz="2" w:space="0" w:color="auto"/>
            </w:tcBorders>
          </w:tcPr>
          <w:p w14:paraId="61A4A5B9" w14:textId="77777777"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694" w:type="pct"/>
            <w:tcBorders>
              <w:top w:val="single" w:sz="6" w:space="0" w:color="auto"/>
              <w:bottom w:val="double" w:sz="2" w:space="0" w:color="auto"/>
            </w:tcBorders>
          </w:tcPr>
          <w:p w14:paraId="04769DFA" w14:textId="77777777" w:rsidR="00B95E2A" w:rsidRPr="006A5F84" w:rsidRDefault="00B95E2A" w:rsidP="0047783A">
            <w:pPr>
              <w:keepNext/>
              <w:keepLines/>
              <w:widowControl w:val="0"/>
              <w:rPr>
                <w:sz w:val="22"/>
                <w:szCs w:val="22"/>
              </w:rPr>
            </w:pPr>
          </w:p>
        </w:tc>
        <w:tc>
          <w:tcPr>
            <w:tcW w:w="625" w:type="pct"/>
            <w:tcBorders>
              <w:top w:val="single" w:sz="6" w:space="0" w:color="auto"/>
              <w:bottom w:val="double" w:sz="2" w:space="0" w:color="auto"/>
            </w:tcBorders>
          </w:tcPr>
          <w:p w14:paraId="55972549" w14:textId="77777777" w:rsidR="00B95E2A" w:rsidRPr="006A5F84" w:rsidRDefault="00B95E2A" w:rsidP="0047783A">
            <w:pPr>
              <w:keepNext/>
              <w:keepLines/>
              <w:widowControl w:val="0"/>
              <w:rPr>
                <w:sz w:val="22"/>
                <w:szCs w:val="22"/>
              </w:rPr>
            </w:pPr>
          </w:p>
        </w:tc>
        <w:tc>
          <w:tcPr>
            <w:tcW w:w="556" w:type="pct"/>
            <w:tcBorders>
              <w:top w:val="single" w:sz="6" w:space="0" w:color="auto"/>
              <w:bottom w:val="double" w:sz="2" w:space="0" w:color="auto"/>
            </w:tcBorders>
          </w:tcPr>
          <w:p w14:paraId="227E3478" w14:textId="77777777" w:rsidR="00B95E2A" w:rsidRPr="006A5F84" w:rsidRDefault="00B95E2A" w:rsidP="0047783A">
            <w:pPr>
              <w:keepNext/>
              <w:keepLines/>
              <w:widowControl w:val="0"/>
              <w:rPr>
                <w:sz w:val="22"/>
                <w:szCs w:val="22"/>
              </w:rPr>
            </w:pPr>
          </w:p>
        </w:tc>
        <w:tc>
          <w:tcPr>
            <w:tcW w:w="556" w:type="pct"/>
            <w:tcBorders>
              <w:top w:val="single" w:sz="6" w:space="0" w:color="auto"/>
              <w:bottom w:val="double" w:sz="2" w:space="0" w:color="auto"/>
            </w:tcBorders>
          </w:tcPr>
          <w:p w14:paraId="5EAF95FD" w14:textId="77777777" w:rsidR="00B95E2A" w:rsidRPr="006A5F84" w:rsidRDefault="00B95E2A" w:rsidP="0047783A">
            <w:pPr>
              <w:keepNext/>
              <w:keepLines/>
              <w:widowControl w:val="0"/>
              <w:rPr>
                <w:sz w:val="22"/>
                <w:szCs w:val="22"/>
              </w:rPr>
            </w:pPr>
          </w:p>
        </w:tc>
        <w:tc>
          <w:tcPr>
            <w:tcW w:w="486" w:type="pct"/>
            <w:tcBorders>
              <w:top w:val="single" w:sz="6" w:space="0" w:color="auto"/>
              <w:bottom w:val="double" w:sz="2" w:space="0" w:color="auto"/>
            </w:tcBorders>
          </w:tcPr>
          <w:p w14:paraId="111A062C" w14:textId="77777777" w:rsidR="00B95E2A" w:rsidRPr="006A5F84" w:rsidRDefault="00B95E2A" w:rsidP="0047783A">
            <w:pPr>
              <w:keepNext/>
              <w:keepLines/>
              <w:widowControl w:val="0"/>
              <w:rPr>
                <w:sz w:val="22"/>
                <w:szCs w:val="22"/>
              </w:rPr>
            </w:pPr>
          </w:p>
        </w:tc>
        <w:tc>
          <w:tcPr>
            <w:tcW w:w="486" w:type="pct"/>
            <w:tcBorders>
              <w:top w:val="single" w:sz="6" w:space="0" w:color="auto"/>
              <w:bottom w:val="double" w:sz="2" w:space="0" w:color="auto"/>
            </w:tcBorders>
          </w:tcPr>
          <w:p w14:paraId="2E6B71BE" w14:textId="77777777" w:rsidR="00B95E2A" w:rsidRPr="006A5F84" w:rsidRDefault="00B95E2A" w:rsidP="0047783A">
            <w:pPr>
              <w:keepNext/>
              <w:keepLines/>
              <w:widowControl w:val="0"/>
              <w:rPr>
                <w:sz w:val="22"/>
                <w:szCs w:val="22"/>
              </w:rPr>
            </w:pPr>
          </w:p>
        </w:tc>
      </w:tr>
      <w:tr w:rsidR="00B95E2A" w:rsidRPr="006A5F84" w14:paraId="4802EEA2" w14:textId="77777777" w:rsidTr="00A368CB">
        <w:trPr>
          <w:cantSplit/>
        </w:trPr>
        <w:tc>
          <w:tcPr>
            <w:tcW w:w="1598" w:type="pct"/>
            <w:tcBorders>
              <w:top w:val="nil"/>
            </w:tcBorders>
          </w:tcPr>
          <w:p w14:paraId="2F986DC9"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694" w:type="pct"/>
            <w:tcBorders>
              <w:top w:val="nil"/>
            </w:tcBorders>
          </w:tcPr>
          <w:p w14:paraId="05B8862C" w14:textId="77777777" w:rsidR="00B95E2A" w:rsidRPr="006A5F84" w:rsidRDefault="00B95E2A" w:rsidP="0047783A">
            <w:pPr>
              <w:keepNext/>
              <w:keepLines/>
              <w:widowControl w:val="0"/>
              <w:rPr>
                <w:sz w:val="22"/>
                <w:szCs w:val="22"/>
              </w:rPr>
            </w:pPr>
          </w:p>
        </w:tc>
        <w:tc>
          <w:tcPr>
            <w:tcW w:w="625" w:type="pct"/>
            <w:tcBorders>
              <w:top w:val="nil"/>
            </w:tcBorders>
          </w:tcPr>
          <w:p w14:paraId="13000AC6" w14:textId="77777777" w:rsidR="00B95E2A" w:rsidRPr="006A5F84" w:rsidRDefault="00B95E2A" w:rsidP="0047783A">
            <w:pPr>
              <w:keepNext/>
              <w:keepLines/>
              <w:widowControl w:val="0"/>
              <w:rPr>
                <w:sz w:val="22"/>
                <w:szCs w:val="22"/>
              </w:rPr>
            </w:pPr>
          </w:p>
        </w:tc>
        <w:tc>
          <w:tcPr>
            <w:tcW w:w="556" w:type="pct"/>
            <w:tcBorders>
              <w:top w:val="nil"/>
              <w:bottom w:val="single" w:sz="6" w:space="0" w:color="auto"/>
            </w:tcBorders>
          </w:tcPr>
          <w:p w14:paraId="03A9F7AB" w14:textId="77777777" w:rsidR="00B95E2A" w:rsidRPr="006A5F84" w:rsidRDefault="00B95E2A" w:rsidP="0047783A">
            <w:pPr>
              <w:keepNext/>
              <w:keepLines/>
              <w:widowControl w:val="0"/>
              <w:rPr>
                <w:sz w:val="22"/>
                <w:szCs w:val="22"/>
              </w:rPr>
            </w:pPr>
          </w:p>
        </w:tc>
        <w:tc>
          <w:tcPr>
            <w:tcW w:w="556" w:type="pct"/>
            <w:tcBorders>
              <w:top w:val="nil"/>
              <w:bottom w:val="single" w:sz="6" w:space="0" w:color="auto"/>
            </w:tcBorders>
          </w:tcPr>
          <w:p w14:paraId="2A8F1544" w14:textId="77777777" w:rsidR="00B95E2A" w:rsidRPr="006A5F84" w:rsidRDefault="00B95E2A" w:rsidP="0047783A">
            <w:pPr>
              <w:keepNext/>
              <w:keepLines/>
              <w:widowControl w:val="0"/>
              <w:rPr>
                <w:sz w:val="22"/>
                <w:szCs w:val="22"/>
              </w:rPr>
            </w:pPr>
          </w:p>
        </w:tc>
        <w:tc>
          <w:tcPr>
            <w:tcW w:w="486" w:type="pct"/>
            <w:tcBorders>
              <w:top w:val="nil"/>
              <w:bottom w:val="single" w:sz="6" w:space="0" w:color="auto"/>
            </w:tcBorders>
          </w:tcPr>
          <w:p w14:paraId="4E2FA9BE" w14:textId="77777777" w:rsidR="00B95E2A" w:rsidRPr="006A5F84" w:rsidRDefault="00B95E2A" w:rsidP="0047783A">
            <w:pPr>
              <w:keepNext/>
              <w:keepLines/>
              <w:widowControl w:val="0"/>
              <w:rPr>
                <w:sz w:val="22"/>
                <w:szCs w:val="22"/>
              </w:rPr>
            </w:pPr>
          </w:p>
        </w:tc>
        <w:tc>
          <w:tcPr>
            <w:tcW w:w="486" w:type="pct"/>
            <w:tcBorders>
              <w:top w:val="nil"/>
              <w:bottom w:val="single" w:sz="6" w:space="0" w:color="auto"/>
            </w:tcBorders>
          </w:tcPr>
          <w:p w14:paraId="158FC846" w14:textId="77777777" w:rsidR="00B95E2A" w:rsidRPr="006A5F84" w:rsidRDefault="00B95E2A" w:rsidP="0047783A">
            <w:pPr>
              <w:keepNext/>
              <w:keepLines/>
              <w:widowControl w:val="0"/>
              <w:rPr>
                <w:sz w:val="22"/>
                <w:szCs w:val="22"/>
              </w:rPr>
            </w:pPr>
          </w:p>
        </w:tc>
      </w:tr>
      <w:tr w:rsidR="00B95E2A" w:rsidRPr="006A5F84" w14:paraId="38C01F93" w14:textId="77777777" w:rsidTr="00A368CB">
        <w:trPr>
          <w:cantSplit/>
        </w:trPr>
        <w:tc>
          <w:tcPr>
            <w:tcW w:w="1598" w:type="pct"/>
          </w:tcPr>
          <w:p w14:paraId="3389A873"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694" w:type="pct"/>
          </w:tcPr>
          <w:p w14:paraId="43101753" w14:textId="77777777" w:rsidR="00B95E2A" w:rsidRPr="006A5F84" w:rsidRDefault="00B95E2A" w:rsidP="0047783A">
            <w:pPr>
              <w:keepNext/>
              <w:keepLines/>
              <w:widowControl w:val="0"/>
              <w:rPr>
                <w:sz w:val="22"/>
                <w:szCs w:val="22"/>
              </w:rPr>
            </w:pPr>
          </w:p>
        </w:tc>
        <w:tc>
          <w:tcPr>
            <w:tcW w:w="625" w:type="pct"/>
          </w:tcPr>
          <w:p w14:paraId="5B5B92EF" w14:textId="77777777" w:rsidR="00B95E2A" w:rsidRPr="006A5F84" w:rsidRDefault="00B95E2A" w:rsidP="0047783A">
            <w:pPr>
              <w:keepNext/>
              <w:keepLines/>
              <w:widowControl w:val="0"/>
              <w:rPr>
                <w:sz w:val="22"/>
                <w:szCs w:val="22"/>
              </w:rPr>
            </w:pPr>
          </w:p>
        </w:tc>
        <w:tc>
          <w:tcPr>
            <w:tcW w:w="556" w:type="pct"/>
            <w:tcBorders>
              <w:top w:val="single" w:sz="6" w:space="0" w:color="auto"/>
              <w:bottom w:val="single" w:sz="6" w:space="0" w:color="auto"/>
            </w:tcBorders>
            <w:shd w:val="clear" w:color="auto" w:fill="auto"/>
          </w:tcPr>
          <w:p w14:paraId="6320B51C" w14:textId="77777777" w:rsidR="00B95E2A" w:rsidRPr="006A5F84" w:rsidRDefault="00B95E2A" w:rsidP="0047783A">
            <w:pPr>
              <w:keepNext/>
              <w:keepLines/>
              <w:widowControl w:val="0"/>
              <w:rPr>
                <w:sz w:val="22"/>
                <w:szCs w:val="22"/>
              </w:rPr>
            </w:pPr>
          </w:p>
        </w:tc>
        <w:tc>
          <w:tcPr>
            <w:tcW w:w="556" w:type="pct"/>
            <w:tcBorders>
              <w:top w:val="single" w:sz="6" w:space="0" w:color="auto"/>
              <w:bottom w:val="single" w:sz="6" w:space="0" w:color="auto"/>
            </w:tcBorders>
            <w:shd w:val="clear" w:color="auto" w:fill="auto"/>
          </w:tcPr>
          <w:p w14:paraId="78D0EEA7" w14:textId="77777777" w:rsidR="00B95E2A" w:rsidRPr="006A5F84" w:rsidRDefault="00B95E2A" w:rsidP="0047783A">
            <w:pPr>
              <w:keepNext/>
              <w:keepLines/>
              <w:widowControl w:val="0"/>
              <w:rPr>
                <w:sz w:val="22"/>
                <w:szCs w:val="22"/>
              </w:rPr>
            </w:pPr>
          </w:p>
        </w:tc>
        <w:tc>
          <w:tcPr>
            <w:tcW w:w="486" w:type="pct"/>
            <w:tcBorders>
              <w:top w:val="single" w:sz="6" w:space="0" w:color="auto"/>
              <w:bottom w:val="single" w:sz="6" w:space="0" w:color="auto"/>
            </w:tcBorders>
            <w:shd w:val="clear" w:color="auto" w:fill="auto"/>
          </w:tcPr>
          <w:p w14:paraId="026063B3" w14:textId="77777777" w:rsidR="00B95E2A" w:rsidRPr="006A5F84" w:rsidRDefault="00B95E2A" w:rsidP="0047783A">
            <w:pPr>
              <w:keepNext/>
              <w:keepLines/>
              <w:widowControl w:val="0"/>
              <w:rPr>
                <w:sz w:val="22"/>
                <w:szCs w:val="22"/>
              </w:rPr>
            </w:pPr>
          </w:p>
        </w:tc>
        <w:tc>
          <w:tcPr>
            <w:tcW w:w="486" w:type="pct"/>
            <w:tcBorders>
              <w:top w:val="single" w:sz="6" w:space="0" w:color="auto"/>
              <w:bottom w:val="single" w:sz="6" w:space="0" w:color="auto"/>
            </w:tcBorders>
          </w:tcPr>
          <w:p w14:paraId="46DD7436" w14:textId="77777777" w:rsidR="00B95E2A" w:rsidRPr="006A5F84" w:rsidRDefault="00B95E2A" w:rsidP="0047783A">
            <w:pPr>
              <w:keepNext/>
              <w:keepLines/>
              <w:widowControl w:val="0"/>
              <w:rPr>
                <w:sz w:val="22"/>
                <w:szCs w:val="22"/>
              </w:rPr>
            </w:pPr>
          </w:p>
        </w:tc>
      </w:tr>
      <w:tr w:rsidR="00267F66" w:rsidRPr="006A5F84" w14:paraId="2E69891B" w14:textId="77777777" w:rsidTr="00A368CB">
        <w:trPr>
          <w:cantSplit/>
        </w:trPr>
        <w:tc>
          <w:tcPr>
            <w:tcW w:w="1598" w:type="pct"/>
          </w:tcPr>
          <w:p w14:paraId="3D8820B8" w14:textId="77777777" w:rsidR="00267F66" w:rsidRPr="00CF5D66" w:rsidRDefault="00267F66" w:rsidP="00512586">
            <w:pPr>
              <w:keepNext/>
              <w:keepLines/>
              <w:widowControl w:val="0"/>
              <w:rPr>
                <w:sz w:val="22"/>
                <w:szCs w:val="22"/>
                <w:lang w:val="fr-BE"/>
              </w:rPr>
            </w:pPr>
            <w:r w:rsidRPr="00CF5D66">
              <w:rPr>
                <w:sz w:val="22"/>
                <w:szCs w:val="22"/>
                <w:highlight w:val="lightGray"/>
                <w:lang w:val="fr-BE"/>
              </w:rPr>
              <w:t>[</w:t>
            </w:r>
            <w:proofErr w:type="spellStart"/>
            <w:r w:rsidRPr="00CF5D66">
              <w:rPr>
                <w:sz w:val="22"/>
                <w:szCs w:val="22"/>
                <w:highlight w:val="lightGray"/>
                <w:lang w:val="fr-BE"/>
              </w:rPr>
              <w:t>Current</w:t>
            </w:r>
            <w:proofErr w:type="spellEnd"/>
            <w:r w:rsidRPr="00CF5D66">
              <w:rPr>
                <w:sz w:val="22"/>
                <w:szCs w:val="22"/>
                <w:highlight w:val="lightGray"/>
                <w:lang w:val="fr-BE"/>
              </w:rPr>
              <w:t xml:space="preserve"> ratio (</w:t>
            </w:r>
            <w:proofErr w:type="spellStart"/>
            <w:r w:rsidRPr="00CF5D66">
              <w:rPr>
                <w:sz w:val="22"/>
                <w:szCs w:val="22"/>
                <w:highlight w:val="lightGray"/>
                <w:lang w:val="fr-BE"/>
              </w:rPr>
              <w:t>current</w:t>
            </w:r>
            <w:proofErr w:type="spellEnd"/>
            <w:r w:rsidRPr="00CF5D66">
              <w:rPr>
                <w:sz w:val="22"/>
                <w:szCs w:val="22"/>
                <w:highlight w:val="lightGray"/>
                <w:lang w:val="fr-BE"/>
              </w:rPr>
              <w:t xml:space="preserve"> </w:t>
            </w:r>
            <w:proofErr w:type="spellStart"/>
            <w:r w:rsidRPr="00CF5D66">
              <w:rPr>
                <w:sz w:val="22"/>
                <w:szCs w:val="22"/>
                <w:highlight w:val="lightGray"/>
                <w:lang w:val="fr-BE"/>
              </w:rPr>
              <w:t>assets</w:t>
            </w:r>
            <w:proofErr w:type="spellEnd"/>
            <w:r w:rsidRPr="00CF5D66">
              <w:rPr>
                <w:sz w:val="22"/>
                <w:szCs w:val="22"/>
                <w:highlight w:val="lightGray"/>
                <w:lang w:val="fr-BE"/>
              </w:rPr>
              <w:t>/</w:t>
            </w:r>
            <w:proofErr w:type="spellStart"/>
            <w:r w:rsidRPr="00CF5D66">
              <w:rPr>
                <w:sz w:val="22"/>
                <w:szCs w:val="22"/>
                <w:highlight w:val="lightGray"/>
                <w:lang w:val="fr-BE"/>
              </w:rPr>
              <w:t>current</w:t>
            </w:r>
            <w:proofErr w:type="spellEnd"/>
            <w:r w:rsidRPr="00CF5D66">
              <w:rPr>
                <w:sz w:val="22"/>
                <w:szCs w:val="22"/>
                <w:highlight w:val="lightGray"/>
                <w:lang w:val="fr-BE"/>
              </w:rPr>
              <w:t xml:space="preserve"> </w:t>
            </w:r>
            <w:proofErr w:type="spellStart"/>
            <w:r w:rsidRPr="00CF5D66">
              <w:rPr>
                <w:sz w:val="22"/>
                <w:szCs w:val="22"/>
                <w:highlight w:val="lightGray"/>
                <w:lang w:val="fr-BE"/>
              </w:rPr>
              <w:t>liabilities</w:t>
            </w:r>
            <w:proofErr w:type="spellEnd"/>
            <w:r w:rsidRPr="00CF5D66">
              <w:rPr>
                <w:sz w:val="22"/>
                <w:szCs w:val="22"/>
                <w:highlight w:val="lightGray"/>
                <w:lang w:val="fr-BE"/>
              </w:rPr>
              <w:t>)</w:t>
            </w:r>
          </w:p>
        </w:tc>
        <w:tc>
          <w:tcPr>
            <w:tcW w:w="694" w:type="pct"/>
            <w:tcBorders>
              <w:bottom w:val="single" w:sz="6" w:space="0" w:color="auto"/>
            </w:tcBorders>
          </w:tcPr>
          <w:p w14:paraId="2A5C1646"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625" w:type="pct"/>
            <w:tcBorders>
              <w:bottom w:val="single" w:sz="6" w:space="0" w:color="auto"/>
            </w:tcBorders>
          </w:tcPr>
          <w:p w14:paraId="29CF56B2"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556" w:type="pct"/>
            <w:tcBorders>
              <w:top w:val="single" w:sz="6" w:space="0" w:color="auto"/>
              <w:bottom w:val="single" w:sz="6" w:space="0" w:color="auto"/>
            </w:tcBorders>
            <w:shd w:val="clear" w:color="auto" w:fill="auto"/>
          </w:tcPr>
          <w:p w14:paraId="123DA749" w14:textId="77777777" w:rsidR="00267F66" w:rsidRPr="006A5F84" w:rsidRDefault="00267F66" w:rsidP="0047783A">
            <w:pPr>
              <w:keepNext/>
              <w:keepLines/>
              <w:widowControl w:val="0"/>
              <w:rPr>
                <w:sz w:val="22"/>
                <w:szCs w:val="22"/>
              </w:rPr>
            </w:pPr>
          </w:p>
        </w:tc>
        <w:tc>
          <w:tcPr>
            <w:tcW w:w="556" w:type="pct"/>
            <w:tcBorders>
              <w:top w:val="single" w:sz="6" w:space="0" w:color="auto"/>
              <w:bottom w:val="single" w:sz="6" w:space="0" w:color="auto"/>
            </w:tcBorders>
            <w:shd w:val="clear" w:color="auto" w:fill="auto"/>
            <w:vAlign w:val="center"/>
          </w:tcPr>
          <w:p w14:paraId="62474CF8"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486" w:type="pct"/>
            <w:tcBorders>
              <w:top w:val="single" w:sz="6" w:space="0" w:color="auto"/>
              <w:bottom w:val="single" w:sz="6" w:space="0" w:color="auto"/>
            </w:tcBorders>
            <w:shd w:val="clear" w:color="auto" w:fill="auto"/>
            <w:vAlign w:val="center"/>
          </w:tcPr>
          <w:p w14:paraId="6460C1CC"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486" w:type="pct"/>
            <w:tcBorders>
              <w:top w:val="single" w:sz="6" w:space="0" w:color="auto"/>
              <w:bottom w:val="single" w:sz="6" w:space="0" w:color="auto"/>
            </w:tcBorders>
          </w:tcPr>
          <w:p w14:paraId="6EF7AB0A"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r>
    </w:tbl>
    <w:p w14:paraId="21BDAEFF" w14:textId="77777777" w:rsidR="0047783A" w:rsidRPr="006A5F84" w:rsidRDefault="0047783A" w:rsidP="0047783A">
      <w:pPr>
        <w:keepNext/>
        <w:widowControl w:val="0"/>
        <w:spacing w:before="240"/>
        <w:jc w:val="both"/>
        <w:rPr>
          <w:sz w:val="22"/>
          <w:szCs w:val="22"/>
        </w:rPr>
      </w:pPr>
    </w:p>
    <w:p w14:paraId="04EF2C7B" w14:textId="77777777" w:rsidR="0047783A" w:rsidRPr="006A5F84" w:rsidRDefault="0047783A" w:rsidP="0047783A">
      <w:pPr>
        <w:keepNext/>
        <w:widowControl w:val="0"/>
        <w:spacing w:before="240"/>
        <w:jc w:val="both"/>
        <w:rPr>
          <w:sz w:val="22"/>
          <w:szCs w:val="22"/>
        </w:rPr>
      </w:pPr>
      <w:r w:rsidRPr="006A5F84">
        <w:rPr>
          <w:sz w:val="22"/>
          <w:szCs w:val="22"/>
        </w:rPr>
        <w:br w:type="page"/>
      </w:r>
      <w:r w:rsidRPr="002D59A9">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10B594A4" w14:textId="77777777" w:rsidTr="00D64597">
        <w:trPr>
          <w:cantSplit/>
          <w:trHeight w:val="303"/>
        </w:trPr>
        <w:tc>
          <w:tcPr>
            <w:tcW w:w="1438" w:type="dxa"/>
            <w:shd w:val="pct5" w:color="auto" w:fill="FFFFFF"/>
          </w:tcPr>
          <w:p w14:paraId="668A14DE" w14:textId="77777777"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14:paraId="5A4F6C9A" w14:textId="77777777"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14:paraId="340635A0" w14:textId="77777777"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14:paraId="6D440141" w14:textId="77777777"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14:paraId="64F11B6A" w14:textId="77777777"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14:paraId="705AF9C0" w14:textId="77777777" w:rsidTr="00D64597">
        <w:trPr>
          <w:cantSplit/>
          <w:trHeight w:val="303"/>
        </w:trPr>
        <w:tc>
          <w:tcPr>
            <w:tcW w:w="1438" w:type="dxa"/>
            <w:shd w:val="pct5" w:color="auto" w:fill="FFFFFF"/>
          </w:tcPr>
          <w:p w14:paraId="211416F8"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1AC1F533"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1DE8557C"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14:paraId="7524331C"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08C9BACD" w14:textId="77777777"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14:paraId="3E10073D"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07F294EB" w14:textId="77777777"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14:paraId="0047A21D"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14:paraId="5722E27D"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14:paraId="7057B8D7"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14:paraId="0C6DC6D4" w14:textId="77777777" w:rsidTr="00D64597">
        <w:trPr>
          <w:cantSplit/>
          <w:trHeight w:val="521"/>
        </w:trPr>
        <w:tc>
          <w:tcPr>
            <w:tcW w:w="1438" w:type="dxa"/>
            <w:tcBorders>
              <w:bottom w:val="nil"/>
            </w:tcBorders>
          </w:tcPr>
          <w:p w14:paraId="6D2C3F72" w14:textId="0108EEAC" w:rsidR="00250CE6" w:rsidRPr="006A5F84" w:rsidRDefault="00250CE6" w:rsidP="002D26F0">
            <w:pPr>
              <w:keepLines/>
              <w:widowControl w:val="0"/>
              <w:rPr>
                <w:sz w:val="22"/>
                <w:szCs w:val="22"/>
              </w:rPr>
            </w:pPr>
            <w:r w:rsidRPr="006A5F84">
              <w:rPr>
                <w:sz w:val="22"/>
                <w:szCs w:val="22"/>
              </w:rPr>
              <w:t xml:space="preserve">Permanent </w:t>
            </w:r>
            <w:r w:rsidR="002D26F0">
              <w:rPr>
                <w:sz w:val="22"/>
                <w:szCs w:val="22"/>
              </w:rPr>
              <w:t>personnel</w:t>
            </w:r>
            <w:r w:rsidR="002D26F0" w:rsidRPr="006A5F84">
              <w:rPr>
                <w:sz w:val="22"/>
                <w:szCs w:val="22"/>
              </w:rPr>
              <w:t xml:space="preserve"> </w:t>
            </w:r>
            <w:r w:rsidRPr="006A5F84">
              <w:rPr>
                <w:sz w:val="22"/>
                <w:szCs w:val="22"/>
                <w:vertAlign w:val="superscript"/>
              </w:rPr>
              <w:t>12</w:t>
            </w:r>
          </w:p>
        </w:tc>
        <w:tc>
          <w:tcPr>
            <w:tcW w:w="922" w:type="dxa"/>
            <w:tcBorders>
              <w:bottom w:val="nil"/>
            </w:tcBorders>
          </w:tcPr>
          <w:p w14:paraId="558AECA0" w14:textId="77777777" w:rsidR="00250CE6" w:rsidRPr="006A5F84" w:rsidRDefault="00250CE6" w:rsidP="0047783A">
            <w:pPr>
              <w:keepLines/>
              <w:widowControl w:val="0"/>
              <w:rPr>
                <w:sz w:val="22"/>
                <w:szCs w:val="22"/>
              </w:rPr>
            </w:pPr>
          </w:p>
        </w:tc>
        <w:tc>
          <w:tcPr>
            <w:tcW w:w="922" w:type="dxa"/>
            <w:tcBorders>
              <w:bottom w:val="nil"/>
            </w:tcBorders>
          </w:tcPr>
          <w:p w14:paraId="4DA4ABD6" w14:textId="77777777" w:rsidR="00250CE6" w:rsidRPr="006A5F84" w:rsidRDefault="00250CE6" w:rsidP="0047783A">
            <w:pPr>
              <w:keepLines/>
              <w:widowControl w:val="0"/>
              <w:rPr>
                <w:sz w:val="22"/>
                <w:szCs w:val="22"/>
              </w:rPr>
            </w:pPr>
          </w:p>
        </w:tc>
        <w:tc>
          <w:tcPr>
            <w:tcW w:w="923" w:type="dxa"/>
            <w:tcBorders>
              <w:bottom w:val="nil"/>
            </w:tcBorders>
          </w:tcPr>
          <w:p w14:paraId="4161184B" w14:textId="77777777" w:rsidR="00250CE6" w:rsidRPr="006A5F84" w:rsidRDefault="00250CE6" w:rsidP="0047783A">
            <w:pPr>
              <w:keepLines/>
              <w:widowControl w:val="0"/>
              <w:rPr>
                <w:sz w:val="22"/>
                <w:szCs w:val="22"/>
              </w:rPr>
            </w:pPr>
          </w:p>
        </w:tc>
        <w:tc>
          <w:tcPr>
            <w:tcW w:w="922" w:type="dxa"/>
            <w:tcBorders>
              <w:bottom w:val="nil"/>
            </w:tcBorders>
          </w:tcPr>
          <w:p w14:paraId="44EDD022" w14:textId="77777777" w:rsidR="00250CE6" w:rsidRPr="006A5F84" w:rsidRDefault="00250CE6" w:rsidP="0047783A">
            <w:pPr>
              <w:keepLines/>
              <w:widowControl w:val="0"/>
              <w:rPr>
                <w:sz w:val="22"/>
                <w:szCs w:val="22"/>
              </w:rPr>
            </w:pPr>
          </w:p>
        </w:tc>
        <w:tc>
          <w:tcPr>
            <w:tcW w:w="922" w:type="dxa"/>
            <w:tcBorders>
              <w:bottom w:val="nil"/>
            </w:tcBorders>
          </w:tcPr>
          <w:p w14:paraId="72568EDA" w14:textId="77777777" w:rsidR="00250CE6" w:rsidRPr="006A5F84" w:rsidRDefault="00250CE6" w:rsidP="0047783A">
            <w:pPr>
              <w:keepLines/>
              <w:widowControl w:val="0"/>
              <w:rPr>
                <w:sz w:val="22"/>
                <w:szCs w:val="22"/>
              </w:rPr>
            </w:pPr>
          </w:p>
        </w:tc>
        <w:tc>
          <w:tcPr>
            <w:tcW w:w="923" w:type="dxa"/>
            <w:tcBorders>
              <w:bottom w:val="nil"/>
            </w:tcBorders>
          </w:tcPr>
          <w:p w14:paraId="7DB32D9D" w14:textId="77777777" w:rsidR="00250CE6" w:rsidRPr="006A5F84" w:rsidRDefault="00250CE6" w:rsidP="0047783A">
            <w:pPr>
              <w:keepLines/>
              <w:widowControl w:val="0"/>
              <w:rPr>
                <w:sz w:val="22"/>
                <w:szCs w:val="22"/>
              </w:rPr>
            </w:pPr>
          </w:p>
        </w:tc>
        <w:tc>
          <w:tcPr>
            <w:tcW w:w="922" w:type="dxa"/>
            <w:tcBorders>
              <w:bottom w:val="nil"/>
            </w:tcBorders>
          </w:tcPr>
          <w:p w14:paraId="5DE9D9F1" w14:textId="77777777" w:rsidR="00250CE6" w:rsidRPr="006A5F84" w:rsidRDefault="00250CE6" w:rsidP="0047783A">
            <w:pPr>
              <w:keepLines/>
              <w:widowControl w:val="0"/>
              <w:jc w:val="center"/>
              <w:rPr>
                <w:sz w:val="22"/>
                <w:szCs w:val="22"/>
              </w:rPr>
            </w:pPr>
          </w:p>
        </w:tc>
        <w:tc>
          <w:tcPr>
            <w:tcW w:w="923" w:type="dxa"/>
            <w:tcBorders>
              <w:bottom w:val="nil"/>
            </w:tcBorders>
          </w:tcPr>
          <w:p w14:paraId="6F5AE0C5" w14:textId="77777777" w:rsidR="00250CE6" w:rsidRPr="006A5F84" w:rsidRDefault="00250CE6" w:rsidP="0047783A">
            <w:pPr>
              <w:keepLines/>
              <w:widowControl w:val="0"/>
              <w:jc w:val="center"/>
              <w:rPr>
                <w:sz w:val="22"/>
                <w:szCs w:val="22"/>
              </w:rPr>
            </w:pPr>
          </w:p>
        </w:tc>
      </w:tr>
      <w:tr w:rsidR="00250CE6" w:rsidRPr="006A5F84" w14:paraId="10A98921" w14:textId="77777777" w:rsidTr="00D64597">
        <w:trPr>
          <w:cantSplit/>
          <w:trHeight w:val="511"/>
        </w:trPr>
        <w:tc>
          <w:tcPr>
            <w:tcW w:w="1438" w:type="dxa"/>
          </w:tcPr>
          <w:p w14:paraId="6A715DCC" w14:textId="4EB8DDC1" w:rsidR="00250CE6" w:rsidRPr="006A5F84" w:rsidRDefault="00250CE6" w:rsidP="0047783A">
            <w:pPr>
              <w:keepLines/>
              <w:widowControl w:val="0"/>
              <w:rPr>
                <w:sz w:val="22"/>
                <w:szCs w:val="22"/>
              </w:rPr>
            </w:pPr>
            <w:r w:rsidRPr="006A5F84">
              <w:rPr>
                <w:sz w:val="22"/>
                <w:szCs w:val="22"/>
              </w:rPr>
              <w:t xml:space="preserve">Other </w:t>
            </w:r>
            <w:r w:rsidR="002D26F0">
              <w:rPr>
                <w:sz w:val="22"/>
                <w:szCs w:val="22"/>
              </w:rPr>
              <w:t>personnel</w:t>
            </w:r>
            <w:r w:rsidR="002D26F0" w:rsidRPr="006A5F84">
              <w:rPr>
                <w:sz w:val="22"/>
                <w:szCs w:val="22"/>
              </w:rPr>
              <w:t xml:space="preserve"> </w:t>
            </w:r>
            <w:r w:rsidRPr="006A5F84">
              <w:rPr>
                <w:sz w:val="22"/>
                <w:szCs w:val="22"/>
                <w:vertAlign w:val="superscript"/>
              </w:rPr>
              <w:t>13</w:t>
            </w:r>
          </w:p>
        </w:tc>
        <w:tc>
          <w:tcPr>
            <w:tcW w:w="922" w:type="dxa"/>
          </w:tcPr>
          <w:p w14:paraId="1A285073" w14:textId="77777777" w:rsidR="00250CE6" w:rsidRPr="006A5F84" w:rsidRDefault="00250CE6" w:rsidP="0047783A">
            <w:pPr>
              <w:keepLines/>
              <w:widowControl w:val="0"/>
              <w:rPr>
                <w:sz w:val="22"/>
                <w:szCs w:val="22"/>
              </w:rPr>
            </w:pPr>
          </w:p>
        </w:tc>
        <w:tc>
          <w:tcPr>
            <w:tcW w:w="922" w:type="dxa"/>
          </w:tcPr>
          <w:p w14:paraId="17A3107D" w14:textId="77777777" w:rsidR="00250CE6" w:rsidRPr="006A5F84" w:rsidRDefault="00250CE6" w:rsidP="0047783A">
            <w:pPr>
              <w:keepLines/>
              <w:widowControl w:val="0"/>
              <w:rPr>
                <w:sz w:val="22"/>
                <w:szCs w:val="22"/>
              </w:rPr>
            </w:pPr>
          </w:p>
        </w:tc>
        <w:tc>
          <w:tcPr>
            <w:tcW w:w="923" w:type="dxa"/>
          </w:tcPr>
          <w:p w14:paraId="65BC548A" w14:textId="77777777" w:rsidR="00250CE6" w:rsidRPr="006A5F84" w:rsidRDefault="00250CE6" w:rsidP="0047783A">
            <w:pPr>
              <w:keepLines/>
              <w:widowControl w:val="0"/>
              <w:rPr>
                <w:sz w:val="22"/>
                <w:szCs w:val="22"/>
              </w:rPr>
            </w:pPr>
          </w:p>
        </w:tc>
        <w:tc>
          <w:tcPr>
            <w:tcW w:w="922" w:type="dxa"/>
          </w:tcPr>
          <w:p w14:paraId="050416C4" w14:textId="77777777" w:rsidR="00250CE6" w:rsidRPr="006A5F84" w:rsidRDefault="00250CE6" w:rsidP="0047783A">
            <w:pPr>
              <w:keepLines/>
              <w:widowControl w:val="0"/>
              <w:rPr>
                <w:sz w:val="22"/>
                <w:szCs w:val="22"/>
              </w:rPr>
            </w:pPr>
          </w:p>
        </w:tc>
        <w:tc>
          <w:tcPr>
            <w:tcW w:w="922" w:type="dxa"/>
          </w:tcPr>
          <w:p w14:paraId="08EA0E82" w14:textId="77777777" w:rsidR="00250CE6" w:rsidRPr="006A5F84" w:rsidRDefault="00250CE6" w:rsidP="0047783A">
            <w:pPr>
              <w:keepLines/>
              <w:widowControl w:val="0"/>
              <w:rPr>
                <w:sz w:val="22"/>
                <w:szCs w:val="22"/>
              </w:rPr>
            </w:pPr>
          </w:p>
        </w:tc>
        <w:tc>
          <w:tcPr>
            <w:tcW w:w="923" w:type="dxa"/>
          </w:tcPr>
          <w:p w14:paraId="163B58A3" w14:textId="77777777" w:rsidR="00250CE6" w:rsidRPr="006A5F84" w:rsidRDefault="00250CE6" w:rsidP="0047783A">
            <w:pPr>
              <w:keepLines/>
              <w:widowControl w:val="0"/>
              <w:rPr>
                <w:sz w:val="22"/>
                <w:szCs w:val="22"/>
              </w:rPr>
            </w:pPr>
          </w:p>
        </w:tc>
        <w:tc>
          <w:tcPr>
            <w:tcW w:w="922" w:type="dxa"/>
          </w:tcPr>
          <w:p w14:paraId="7DC41CA9" w14:textId="77777777" w:rsidR="00250CE6" w:rsidRPr="006A5F84" w:rsidRDefault="00250CE6" w:rsidP="0047783A">
            <w:pPr>
              <w:keepLines/>
              <w:widowControl w:val="0"/>
              <w:jc w:val="center"/>
              <w:rPr>
                <w:sz w:val="22"/>
                <w:szCs w:val="22"/>
              </w:rPr>
            </w:pPr>
          </w:p>
        </w:tc>
        <w:tc>
          <w:tcPr>
            <w:tcW w:w="923" w:type="dxa"/>
          </w:tcPr>
          <w:p w14:paraId="678C691E" w14:textId="77777777" w:rsidR="00250CE6" w:rsidRPr="006A5F84" w:rsidRDefault="00250CE6" w:rsidP="0047783A">
            <w:pPr>
              <w:keepLines/>
              <w:widowControl w:val="0"/>
              <w:jc w:val="center"/>
              <w:rPr>
                <w:sz w:val="22"/>
                <w:szCs w:val="22"/>
              </w:rPr>
            </w:pPr>
          </w:p>
        </w:tc>
      </w:tr>
      <w:tr w:rsidR="005A3AB2" w:rsidRPr="006A5F84" w14:paraId="1E371D71" w14:textId="77777777" w:rsidTr="00D64597">
        <w:trPr>
          <w:cantSplit/>
          <w:trHeight w:val="511"/>
        </w:trPr>
        <w:tc>
          <w:tcPr>
            <w:tcW w:w="1438" w:type="dxa"/>
          </w:tcPr>
          <w:p w14:paraId="52FE79AC" w14:textId="77777777" w:rsidR="005A3AB2" w:rsidRPr="006A5F84" w:rsidRDefault="0052694A" w:rsidP="0047783A">
            <w:pPr>
              <w:keepLines/>
              <w:widowControl w:val="0"/>
              <w:rPr>
                <w:sz w:val="22"/>
                <w:szCs w:val="22"/>
              </w:rPr>
            </w:pPr>
            <w:r>
              <w:rPr>
                <w:sz w:val="22"/>
                <w:szCs w:val="22"/>
              </w:rPr>
              <w:t>Total</w:t>
            </w:r>
          </w:p>
        </w:tc>
        <w:tc>
          <w:tcPr>
            <w:tcW w:w="922" w:type="dxa"/>
          </w:tcPr>
          <w:p w14:paraId="078EAEA7" w14:textId="77777777" w:rsidR="005A3AB2" w:rsidRPr="006A5F84" w:rsidRDefault="005A3AB2" w:rsidP="0047783A">
            <w:pPr>
              <w:keepLines/>
              <w:widowControl w:val="0"/>
              <w:rPr>
                <w:sz w:val="22"/>
                <w:szCs w:val="22"/>
              </w:rPr>
            </w:pPr>
          </w:p>
        </w:tc>
        <w:tc>
          <w:tcPr>
            <w:tcW w:w="922" w:type="dxa"/>
          </w:tcPr>
          <w:p w14:paraId="07CEF71E" w14:textId="77777777" w:rsidR="005A3AB2" w:rsidRPr="006A5F84" w:rsidRDefault="005A3AB2" w:rsidP="0047783A">
            <w:pPr>
              <w:keepLines/>
              <w:widowControl w:val="0"/>
              <w:rPr>
                <w:sz w:val="22"/>
                <w:szCs w:val="22"/>
              </w:rPr>
            </w:pPr>
          </w:p>
        </w:tc>
        <w:tc>
          <w:tcPr>
            <w:tcW w:w="923" w:type="dxa"/>
          </w:tcPr>
          <w:p w14:paraId="29EAE116" w14:textId="77777777" w:rsidR="005A3AB2" w:rsidRPr="006A5F84" w:rsidRDefault="005A3AB2" w:rsidP="0047783A">
            <w:pPr>
              <w:keepLines/>
              <w:widowControl w:val="0"/>
              <w:rPr>
                <w:sz w:val="22"/>
                <w:szCs w:val="22"/>
              </w:rPr>
            </w:pPr>
          </w:p>
        </w:tc>
        <w:tc>
          <w:tcPr>
            <w:tcW w:w="922" w:type="dxa"/>
          </w:tcPr>
          <w:p w14:paraId="32C9E2C2" w14:textId="77777777" w:rsidR="005A3AB2" w:rsidRPr="006A5F84" w:rsidRDefault="005A3AB2" w:rsidP="0047783A">
            <w:pPr>
              <w:keepLines/>
              <w:widowControl w:val="0"/>
              <w:rPr>
                <w:sz w:val="22"/>
                <w:szCs w:val="22"/>
              </w:rPr>
            </w:pPr>
          </w:p>
        </w:tc>
        <w:tc>
          <w:tcPr>
            <w:tcW w:w="922" w:type="dxa"/>
          </w:tcPr>
          <w:p w14:paraId="060CF72F" w14:textId="77777777" w:rsidR="005A3AB2" w:rsidRPr="006A5F84" w:rsidRDefault="005A3AB2" w:rsidP="0047783A">
            <w:pPr>
              <w:keepLines/>
              <w:widowControl w:val="0"/>
              <w:rPr>
                <w:sz w:val="22"/>
                <w:szCs w:val="22"/>
              </w:rPr>
            </w:pPr>
          </w:p>
        </w:tc>
        <w:tc>
          <w:tcPr>
            <w:tcW w:w="923" w:type="dxa"/>
          </w:tcPr>
          <w:p w14:paraId="3A737D39" w14:textId="77777777" w:rsidR="005A3AB2" w:rsidRPr="006A5F84" w:rsidRDefault="005A3AB2" w:rsidP="0047783A">
            <w:pPr>
              <w:keepLines/>
              <w:widowControl w:val="0"/>
              <w:rPr>
                <w:sz w:val="22"/>
                <w:szCs w:val="22"/>
              </w:rPr>
            </w:pPr>
          </w:p>
        </w:tc>
        <w:tc>
          <w:tcPr>
            <w:tcW w:w="922" w:type="dxa"/>
          </w:tcPr>
          <w:p w14:paraId="7B97C18E" w14:textId="77777777" w:rsidR="005A3AB2" w:rsidRPr="006A5F84" w:rsidRDefault="005A3AB2" w:rsidP="0047783A">
            <w:pPr>
              <w:keepLines/>
              <w:widowControl w:val="0"/>
              <w:jc w:val="center"/>
              <w:rPr>
                <w:sz w:val="22"/>
                <w:szCs w:val="22"/>
              </w:rPr>
            </w:pPr>
          </w:p>
        </w:tc>
        <w:tc>
          <w:tcPr>
            <w:tcW w:w="923" w:type="dxa"/>
          </w:tcPr>
          <w:p w14:paraId="07E95A3A" w14:textId="77777777" w:rsidR="005A3AB2" w:rsidRPr="006A5F84" w:rsidRDefault="005A3AB2" w:rsidP="0047783A">
            <w:pPr>
              <w:keepLines/>
              <w:widowControl w:val="0"/>
              <w:jc w:val="center"/>
              <w:rPr>
                <w:sz w:val="22"/>
                <w:szCs w:val="22"/>
              </w:rPr>
            </w:pPr>
          </w:p>
        </w:tc>
      </w:tr>
      <w:tr w:rsidR="0052694A" w:rsidRPr="006A5F84" w14:paraId="1936789D" w14:textId="77777777" w:rsidTr="00D64597">
        <w:trPr>
          <w:cantSplit/>
          <w:trHeight w:val="521"/>
        </w:trPr>
        <w:tc>
          <w:tcPr>
            <w:tcW w:w="1438" w:type="dxa"/>
          </w:tcPr>
          <w:p w14:paraId="43713EA2" w14:textId="57E51B0E" w:rsidR="0052694A" w:rsidRPr="006A5F84" w:rsidRDefault="0052694A" w:rsidP="002D26F0">
            <w:pPr>
              <w:keepLines/>
              <w:widowControl w:val="0"/>
              <w:rPr>
                <w:sz w:val="22"/>
                <w:szCs w:val="22"/>
              </w:rPr>
            </w:pPr>
            <w:r w:rsidRPr="006A5F84">
              <w:t xml:space="preserve">Permanent </w:t>
            </w:r>
            <w:r w:rsidR="002D26F0">
              <w:rPr>
                <w:sz w:val="22"/>
                <w:szCs w:val="22"/>
              </w:rPr>
              <w:t>personnel</w:t>
            </w:r>
            <w:r w:rsidRPr="006A5F84">
              <w:t xml:space="preserve"> as a proportion of total </w:t>
            </w:r>
            <w:r w:rsidR="002D26F0">
              <w:rPr>
                <w:sz w:val="22"/>
                <w:szCs w:val="22"/>
              </w:rPr>
              <w:t>personnel</w:t>
            </w:r>
            <w:r w:rsidR="002D26F0" w:rsidRPr="006A5F84">
              <w:rPr>
                <w:sz w:val="22"/>
                <w:szCs w:val="22"/>
              </w:rPr>
              <w:t xml:space="preserve"> </w:t>
            </w:r>
            <w:r w:rsidRPr="006A5F84">
              <w:t>(%)</w:t>
            </w:r>
          </w:p>
        </w:tc>
        <w:tc>
          <w:tcPr>
            <w:tcW w:w="922" w:type="dxa"/>
          </w:tcPr>
          <w:p w14:paraId="6A7CAABC" w14:textId="77777777" w:rsidR="0052694A" w:rsidRPr="006A5F84" w:rsidRDefault="0052694A" w:rsidP="0047783A">
            <w:pPr>
              <w:keepLines/>
              <w:widowControl w:val="0"/>
              <w:rPr>
                <w:sz w:val="22"/>
                <w:szCs w:val="22"/>
              </w:rPr>
            </w:pPr>
            <w:r w:rsidRPr="006A5F84">
              <w:t>%</w:t>
            </w:r>
          </w:p>
        </w:tc>
        <w:tc>
          <w:tcPr>
            <w:tcW w:w="922" w:type="dxa"/>
          </w:tcPr>
          <w:p w14:paraId="4BAEDEFD" w14:textId="77777777" w:rsidR="0052694A" w:rsidRPr="006A5F84" w:rsidRDefault="0052694A" w:rsidP="0047783A">
            <w:pPr>
              <w:keepLines/>
              <w:widowControl w:val="0"/>
              <w:rPr>
                <w:sz w:val="22"/>
                <w:szCs w:val="22"/>
              </w:rPr>
            </w:pPr>
            <w:r w:rsidRPr="006A5F84">
              <w:t>%</w:t>
            </w:r>
          </w:p>
        </w:tc>
        <w:tc>
          <w:tcPr>
            <w:tcW w:w="923" w:type="dxa"/>
          </w:tcPr>
          <w:p w14:paraId="0EAD70F2" w14:textId="77777777" w:rsidR="0052694A" w:rsidRPr="006A5F84" w:rsidRDefault="0052694A" w:rsidP="0047783A">
            <w:pPr>
              <w:keepLines/>
              <w:widowControl w:val="0"/>
              <w:rPr>
                <w:sz w:val="22"/>
                <w:szCs w:val="22"/>
              </w:rPr>
            </w:pPr>
            <w:r w:rsidRPr="006A5F84">
              <w:t>%</w:t>
            </w:r>
          </w:p>
        </w:tc>
        <w:tc>
          <w:tcPr>
            <w:tcW w:w="922" w:type="dxa"/>
          </w:tcPr>
          <w:p w14:paraId="2ED2B002" w14:textId="77777777" w:rsidR="0052694A" w:rsidRPr="006A5F84" w:rsidRDefault="0052694A" w:rsidP="0047783A">
            <w:pPr>
              <w:keepLines/>
              <w:widowControl w:val="0"/>
              <w:rPr>
                <w:sz w:val="22"/>
                <w:szCs w:val="22"/>
              </w:rPr>
            </w:pPr>
            <w:r w:rsidRPr="006A5F84">
              <w:t>%</w:t>
            </w:r>
          </w:p>
        </w:tc>
        <w:tc>
          <w:tcPr>
            <w:tcW w:w="922" w:type="dxa"/>
          </w:tcPr>
          <w:p w14:paraId="63B70A20" w14:textId="77777777" w:rsidR="0052694A" w:rsidRPr="006A5F84" w:rsidRDefault="0052694A" w:rsidP="0047783A">
            <w:pPr>
              <w:keepLines/>
              <w:widowControl w:val="0"/>
              <w:rPr>
                <w:sz w:val="22"/>
                <w:szCs w:val="22"/>
              </w:rPr>
            </w:pPr>
            <w:r w:rsidRPr="006A5F84">
              <w:t>%</w:t>
            </w:r>
          </w:p>
        </w:tc>
        <w:tc>
          <w:tcPr>
            <w:tcW w:w="923" w:type="dxa"/>
          </w:tcPr>
          <w:p w14:paraId="000C5FD2" w14:textId="77777777" w:rsidR="0052694A" w:rsidRPr="006A5F84" w:rsidRDefault="0052694A" w:rsidP="0047783A">
            <w:pPr>
              <w:keepLines/>
              <w:widowControl w:val="0"/>
              <w:rPr>
                <w:sz w:val="22"/>
                <w:szCs w:val="22"/>
              </w:rPr>
            </w:pPr>
            <w:r w:rsidRPr="006A5F84">
              <w:t>%</w:t>
            </w:r>
          </w:p>
        </w:tc>
        <w:tc>
          <w:tcPr>
            <w:tcW w:w="922" w:type="dxa"/>
          </w:tcPr>
          <w:p w14:paraId="75C4A7DE" w14:textId="77777777" w:rsidR="0052694A" w:rsidRPr="006A5F84" w:rsidRDefault="0052694A" w:rsidP="0047783A">
            <w:pPr>
              <w:keepLines/>
              <w:widowControl w:val="0"/>
              <w:jc w:val="center"/>
              <w:rPr>
                <w:sz w:val="22"/>
                <w:szCs w:val="22"/>
              </w:rPr>
            </w:pPr>
            <w:r>
              <w:rPr>
                <w:sz w:val="22"/>
                <w:szCs w:val="22"/>
              </w:rPr>
              <w:t>%</w:t>
            </w:r>
          </w:p>
        </w:tc>
        <w:tc>
          <w:tcPr>
            <w:tcW w:w="923" w:type="dxa"/>
          </w:tcPr>
          <w:p w14:paraId="1468F2C7" w14:textId="77777777" w:rsidR="0052694A" w:rsidRPr="006A5F84" w:rsidRDefault="0052694A" w:rsidP="0047783A">
            <w:pPr>
              <w:keepLines/>
              <w:widowControl w:val="0"/>
              <w:jc w:val="center"/>
              <w:rPr>
                <w:sz w:val="22"/>
                <w:szCs w:val="22"/>
              </w:rPr>
            </w:pPr>
            <w:r>
              <w:rPr>
                <w:sz w:val="22"/>
                <w:szCs w:val="22"/>
              </w:rPr>
              <w:t>%</w:t>
            </w:r>
          </w:p>
        </w:tc>
      </w:tr>
    </w:tbl>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3C1B4A60"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7E011711"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0ADEF159"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28E43377" w14:textId="77777777"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14:paraId="55971FF7" w14:textId="4F93C9A3" w:rsidR="00347075" w:rsidRDefault="000714DC" w:rsidP="00601A79">
      <w:pPr>
        <w:spacing w:before="240"/>
        <w:jc w:val="both"/>
        <w:rPr>
          <w:sz w:val="22"/>
          <w:szCs w:val="22"/>
        </w:rPr>
      </w:pPr>
      <w:r>
        <w:rPr>
          <w:sz w:val="22"/>
          <w:szCs w:val="22"/>
        </w:rPr>
        <w:br w:type="page"/>
      </w:r>
    </w:p>
    <w:p w14:paraId="21B2285D" w14:textId="75050B23" w:rsidR="00347075" w:rsidRPr="00347075" w:rsidRDefault="00347075" w:rsidP="004F0604">
      <w:pPr>
        <w:jc w:val="center"/>
        <w:rPr>
          <w:b/>
          <w:sz w:val="22"/>
          <w:szCs w:val="22"/>
        </w:rPr>
      </w:pPr>
      <w:r w:rsidRPr="00347075">
        <w:rPr>
          <w:b/>
          <w:sz w:val="22"/>
          <w:szCs w:val="22"/>
        </w:rPr>
        <w:lastRenderedPageBreak/>
        <w:t>ANNEX 1</w:t>
      </w:r>
      <w:r w:rsidR="00291017">
        <w:rPr>
          <w:b/>
          <w:sz w:val="22"/>
          <w:szCs w:val="22"/>
        </w:rPr>
        <w:br/>
      </w:r>
      <w:r w:rsidRPr="00347075">
        <w:rPr>
          <w:b/>
          <w:sz w:val="22"/>
          <w:szCs w:val="22"/>
        </w:rPr>
        <w:t>DECLARATION O</w:t>
      </w:r>
      <w:r w:rsidR="00A56B96">
        <w:rPr>
          <w:b/>
          <w:sz w:val="22"/>
          <w:szCs w:val="22"/>
        </w:rPr>
        <w:t>N</w:t>
      </w:r>
      <w:r w:rsidRPr="00347075">
        <w:rPr>
          <w:b/>
          <w:sz w:val="22"/>
          <w:szCs w:val="22"/>
        </w:rPr>
        <w:t xml:space="preserve"> HONOUR ON EXCLUSION AND SELECTION CRITERIA</w:t>
      </w:r>
    </w:p>
    <w:p w14:paraId="29C89EB4" w14:textId="77777777" w:rsidR="000714DC" w:rsidRDefault="000714DC" w:rsidP="000714DC">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14:paraId="2E544641" w14:textId="0A298CBF" w:rsidR="000714DC" w:rsidRDefault="000714DC" w:rsidP="000714DC">
      <w:pPr>
        <w:rPr>
          <w:rStyle w:val="Hyperlink"/>
          <w:sz w:val="22"/>
          <w:szCs w:val="22"/>
        </w:rPr>
      </w:pPr>
      <w:r>
        <w:rPr>
          <w:sz w:val="22"/>
          <w:szCs w:val="22"/>
          <w:highlight w:val="yellow"/>
        </w:rPr>
        <w:t>Insert here f</w:t>
      </w:r>
      <w:r w:rsidRPr="00F821B4">
        <w:rPr>
          <w:sz w:val="22"/>
          <w:szCs w:val="22"/>
          <w:highlight w:val="yellow"/>
        </w:rPr>
        <w:t>orm A14</w:t>
      </w:r>
      <w:r>
        <w:rPr>
          <w:sz w:val="22"/>
          <w:szCs w:val="22"/>
          <w:highlight w:val="yellow"/>
        </w:rPr>
        <w:t>a,</w:t>
      </w:r>
      <w:r w:rsidRPr="00F821B4">
        <w:rPr>
          <w:sz w:val="22"/>
          <w:szCs w:val="22"/>
          <w:highlight w:val="yellow"/>
        </w:rPr>
        <w:t xml:space="preserve"> available at the following link: </w:t>
      </w:r>
      <w:hyperlink r:id="rId24" w:history="1">
        <w:r w:rsidRPr="00F821B4">
          <w:rPr>
            <w:rStyle w:val="Hyperlink"/>
            <w:sz w:val="22"/>
            <w:szCs w:val="22"/>
            <w:highlight w:val="yellow"/>
          </w:rPr>
          <w:t>http://ec.europa.eu/europeaid/prag/annexes.do?chapterTitleCode=A</w:t>
        </w:r>
      </w:hyperlink>
    </w:p>
    <w:p w14:paraId="57DC8CEF" w14:textId="389F63F1" w:rsidR="009473A5" w:rsidRPr="004F0604" w:rsidRDefault="009473A5" w:rsidP="000714DC">
      <w:pPr>
        <w:rPr>
          <w:rStyle w:val="Hyperlink"/>
          <w:color w:val="000000" w:themeColor="text1"/>
          <w:sz w:val="22"/>
          <w:szCs w:val="22"/>
          <w:u w:val="none"/>
        </w:rPr>
      </w:pPr>
      <w:r>
        <w:rPr>
          <w:rStyle w:val="Hyperlink"/>
          <w:b/>
          <w:sz w:val="22"/>
          <w:szCs w:val="22"/>
          <w:u w:val="none"/>
        </w:rPr>
        <w:br/>
      </w:r>
      <w:r w:rsidRPr="004F0604">
        <w:rPr>
          <w:rStyle w:val="Hyperlink"/>
          <w:color w:val="000000" w:themeColor="text1"/>
          <w:sz w:val="22"/>
          <w:szCs w:val="22"/>
          <w:highlight w:val="yellow"/>
          <w:u w:val="none"/>
        </w:rPr>
        <w:t>For the Declaration on Honour, different steps are applicable depending on the type of procedure. The applicable procedure ca</w:t>
      </w:r>
      <w:r w:rsidR="00A56B96">
        <w:rPr>
          <w:rStyle w:val="Hyperlink"/>
          <w:color w:val="000000" w:themeColor="text1"/>
          <w:sz w:val="22"/>
          <w:szCs w:val="22"/>
          <w:highlight w:val="yellow"/>
          <w:u w:val="none"/>
        </w:rPr>
        <w:t>n be verified in your letter of</w:t>
      </w:r>
      <w:r w:rsidRPr="004F0604">
        <w:rPr>
          <w:rStyle w:val="Hyperlink"/>
          <w:color w:val="000000" w:themeColor="text1"/>
          <w:sz w:val="22"/>
          <w:szCs w:val="22"/>
          <w:highlight w:val="yellow"/>
          <w:u w:val="none"/>
        </w:rPr>
        <w:t xml:space="preserve"> invitation.</w:t>
      </w:r>
      <w:r w:rsidRPr="004F0604">
        <w:rPr>
          <w:rStyle w:val="Hyperlink"/>
          <w:color w:val="000000" w:themeColor="text1"/>
          <w:sz w:val="22"/>
          <w:szCs w:val="22"/>
          <w:u w:val="none"/>
        </w:rPr>
        <w:br/>
      </w:r>
    </w:p>
    <w:p w14:paraId="144EF6DC" w14:textId="77777777" w:rsidR="009473A5" w:rsidRPr="004F0604" w:rsidRDefault="009473A5" w:rsidP="00F330B9">
      <w:pPr>
        <w:rPr>
          <w:rStyle w:val="Hyperlink"/>
          <w:b/>
          <w:sz w:val="22"/>
          <w:szCs w:val="22"/>
          <w:highlight w:val="black"/>
          <w:u w:val="none"/>
        </w:rPr>
      </w:pPr>
    </w:p>
    <w:p w14:paraId="2CD8DB42" w14:textId="1919BE1E" w:rsidR="00F330B9" w:rsidRPr="004F0604" w:rsidRDefault="009473A5" w:rsidP="00F330B9">
      <w:pPr>
        <w:rPr>
          <w:rStyle w:val="Hyperlink"/>
          <w:b/>
          <w:color w:val="000000" w:themeColor="text1"/>
          <w:sz w:val="22"/>
          <w:szCs w:val="22"/>
          <w:u w:val="none"/>
        </w:rPr>
      </w:pPr>
      <w:r w:rsidRPr="004F0604">
        <w:rPr>
          <w:rStyle w:val="Hyperlink"/>
          <w:b/>
          <w:color w:val="000000" w:themeColor="text1"/>
          <w:sz w:val="22"/>
          <w:szCs w:val="22"/>
          <w:highlight w:val="yellow"/>
          <w:u w:val="none"/>
        </w:rPr>
        <w:t>S</w:t>
      </w:r>
      <w:r w:rsidR="00F330B9" w:rsidRPr="004F0604">
        <w:rPr>
          <w:rStyle w:val="Hyperlink"/>
          <w:b/>
          <w:color w:val="000000" w:themeColor="text1"/>
          <w:sz w:val="22"/>
          <w:szCs w:val="22"/>
          <w:highlight w:val="yellow"/>
          <w:u w:val="none"/>
        </w:rPr>
        <w:t>implified procedure</w:t>
      </w:r>
      <w:r w:rsidR="003F0370">
        <w:rPr>
          <w:rStyle w:val="Hyperlink"/>
          <w:b/>
          <w:color w:val="000000" w:themeColor="text1"/>
          <w:sz w:val="22"/>
          <w:szCs w:val="22"/>
          <w:highlight w:val="yellow"/>
          <w:u w:val="none"/>
        </w:rPr>
        <w:t>, local open procedure</w:t>
      </w:r>
      <w:r w:rsidR="00F330B9" w:rsidRPr="004F0604">
        <w:rPr>
          <w:rStyle w:val="Hyperlink"/>
          <w:b/>
          <w:color w:val="000000" w:themeColor="text1"/>
          <w:sz w:val="22"/>
          <w:szCs w:val="22"/>
          <w:highlight w:val="yellow"/>
          <w:u w:val="none"/>
        </w:rPr>
        <w:t xml:space="preserve"> and negotiated procedure </w:t>
      </w:r>
      <w:r w:rsidRPr="004F0604">
        <w:rPr>
          <w:rStyle w:val="Hyperlink"/>
          <w:b/>
          <w:color w:val="000000" w:themeColor="text1"/>
          <w:sz w:val="22"/>
          <w:szCs w:val="22"/>
          <w:highlight w:val="yellow"/>
          <w:u w:val="none"/>
        </w:rPr>
        <w:t>indirectly managed by an EU partner country</w:t>
      </w:r>
      <w:r w:rsidR="00F330B9" w:rsidRPr="004F0604">
        <w:rPr>
          <w:rStyle w:val="Hyperlink"/>
          <w:b/>
          <w:color w:val="000000" w:themeColor="text1"/>
          <w:sz w:val="22"/>
          <w:szCs w:val="22"/>
          <w:u w:val="none"/>
        </w:rPr>
        <w:t xml:space="preserve"> </w:t>
      </w:r>
    </w:p>
    <w:p w14:paraId="62A1A985" w14:textId="77777777" w:rsidR="00F330B9" w:rsidRPr="004F0604" w:rsidRDefault="00F330B9" w:rsidP="004F0604">
      <w:pPr>
        <w:widowControl w:val="0"/>
        <w:jc w:val="both"/>
        <w:rPr>
          <w:sz w:val="22"/>
          <w:szCs w:val="22"/>
        </w:rPr>
      </w:pPr>
    </w:p>
    <w:p w14:paraId="5BCA9E13" w14:textId="30C33743" w:rsidR="00F330B9" w:rsidRDefault="00F330B9" w:rsidP="009473A5">
      <w:pPr>
        <w:widowControl w:val="0"/>
        <w:numPr>
          <w:ilvl w:val="0"/>
          <w:numId w:val="18"/>
        </w:numPr>
        <w:ind w:left="426" w:hanging="426"/>
        <w:jc w:val="both"/>
        <w:rPr>
          <w:sz w:val="22"/>
          <w:szCs w:val="22"/>
          <w:highlight w:val="yellow"/>
        </w:rPr>
      </w:pPr>
      <w:r w:rsidRPr="00F821B4">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and capacity-providing entities</w:t>
      </w:r>
      <w:r w:rsidR="00604B09">
        <w:rPr>
          <w:sz w:val="22"/>
          <w:szCs w:val="22"/>
          <w:highlight w:val="yellow"/>
        </w:rPr>
        <w:t xml:space="preserve"> or subcontractor</w:t>
      </w:r>
      <w:r w:rsidRPr="00060BA8">
        <w:rPr>
          <w:sz w:val="22"/>
          <w:szCs w:val="22"/>
          <w:highlight w:val="yellow"/>
        </w:rPr>
        <w:t xml:space="preserve"> (if any)</w:t>
      </w:r>
      <w:r>
        <w:rPr>
          <w:sz w:val="22"/>
          <w:szCs w:val="22"/>
          <w:highlight w:val="yellow"/>
        </w:rPr>
        <w:t xml:space="preserve"> signs and dates the declaration on honour</w:t>
      </w:r>
    </w:p>
    <w:p w14:paraId="071F1BD1" w14:textId="29E0AE72" w:rsidR="00F330B9" w:rsidRDefault="00F330B9" w:rsidP="009473A5">
      <w:pPr>
        <w:widowControl w:val="0"/>
        <w:numPr>
          <w:ilvl w:val="0"/>
          <w:numId w:val="18"/>
        </w:numPr>
        <w:ind w:left="426" w:hanging="426"/>
        <w:jc w:val="both"/>
        <w:rPr>
          <w:sz w:val="22"/>
          <w:szCs w:val="22"/>
          <w:highlight w:val="yellow"/>
        </w:rPr>
      </w:pPr>
      <w:r>
        <w:rPr>
          <w:sz w:val="22"/>
          <w:szCs w:val="22"/>
          <w:highlight w:val="yellow"/>
        </w:rPr>
        <w:t xml:space="preserve">when submitting the tender, the signed and dated </w:t>
      </w:r>
      <w:r w:rsidR="00F318B3">
        <w:rPr>
          <w:sz w:val="22"/>
          <w:szCs w:val="22"/>
          <w:highlight w:val="yellow"/>
        </w:rPr>
        <w:t xml:space="preserve">original </w:t>
      </w:r>
      <w:r>
        <w:rPr>
          <w:sz w:val="22"/>
          <w:szCs w:val="22"/>
          <w:highlight w:val="yellow"/>
        </w:rPr>
        <w:t>declaration on honour shall be included</w:t>
      </w:r>
    </w:p>
    <w:p w14:paraId="4F7ADD64" w14:textId="77777777" w:rsidR="00F330B9" w:rsidRDefault="00F330B9" w:rsidP="009473A5">
      <w:pPr>
        <w:numPr>
          <w:ilvl w:val="0"/>
          <w:numId w:val="18"/>
        </w:numPr>
        <w:spacing w:beforeLines="120" w:before="288" w:afterLines="60" w:after="144"/>
        <w:ind w:left="426" w:hanging="426"/>
        <w:contextualSpacing/>
        <w:jc w:val="both"/>
        <w:rPr>
          <w:sz w:val="22"/>
          <w:szCs w:val="22"/>
          <w:highlight w:val="yellow"/>
        </w:rPr>
      </w:pPr>
      <w:r w:rsidRPr="002846FC">
        <w:rPr>
          <w:sz w:val="22"/>
          <w:szCs w:val="22"/>
          <w:highlight w:val="yellow"/>
        </w:rPr>
        <w:t>In case the Qualified Electronic Signature (QES) is used for the signing of the Declaration(s) on honour</w:t>
      </w:r>
      <w:r>
        <w:rPr>
          <w:sz w:val="22"/>
          <w:szCs w:val="22"/>
          <w:highlight w:val="yellow"/>
        </w:rPr>
        <w:t>, submit</w:t>
      </w:r>
      <w:r w:rsidRPr="002846FC">
        <w:rPr>
          <w:sz w:val="22"/>
          <w:szCs w:val="22"/>
          <w:highlight w:val="yellow"/>
        </w:rPr>
        <w:t xml:space="preserve"> </w:t>
      </w:r>
      <w:r>
        <w:rPr>
          <w:sz w:val="22"/>
          <w:szCs w:val="22"/>
          <w:highlight w:val="yellow"/>
        </w:rPr>
        <w:t xml:space="preserve">the QES-signed </w:t>
      </w:r>
      <w:r w:rsidRPr="002846FC">
        <w:rPr>
          <w:sz w:val="22"/>
          <w:szCs w:val="22"/>
          <w:highlight w:val="yellow"/>
        </w:rPr>
        <w:t>Declaration on Honour by email.</w:t>
      </w:r>
    </w:p>
    <w:p w14:paraId="162163BA" w14:textId="010690EA" w:rsidR="000714DC" w:rsidRDefault="000714DC" w:rsidP="000714DC">
      <w:pPr>
        <w:pStyle w:val="Blockquote"/>
        <w:spacing w:before="240"/>
        <w:ind w:left="0" w:right="0"/>
        <w:jc w:val="both"/>
        <w:rPr>
          <w:b/>
          <w:bCs/>
          <w:sz w:val="22"/>
          <w:szCs w:val="22"/>
        </w:rPr>
      </w:pPr>
      <w:r>
        <w:rPr>
          <w:b/>
          <w:bCs/>
          <w:sz w:val="22"/>
          <w:szCs w:val="22"/>
          <w:highlight w:val="yellow"/>
        </w:rPr>
        <w:t>Delete this section highlighted in yellow after hav</w:t>
      </w:r>
      <w:r w:rsidR="00A368CB">
        <w:rPr>
          <w:b/>
          <w:bCs/>
          <w:sz w:val="22"/>
          <w:szCs w:val="22"/>
          <w:highlight w:val="yellow"/>
        </w:rPr>
        <w:t>ing completed all instructions.</w:t>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25"/>
      <w:headerReference w:type="default" r:id="rId26"/>
      <w:footerReference w:type="even" r:id="rId27"/>
      <w:footerReference w:type="default" r:id="rId28"/>
      <w:headerReference w:type="first" r:id="rId29"/>
      <w:footerReference w:type="first" r:id="rId30"/>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1758F" w14:textId="77777777" w:rsidR="00E2570F" w:rsidRPr="006A5F84" w:rsidRDefault="00E2570F">
      <w:r w:rsidRPr="006A5F84">
        <w:separator/>
      </w:r>
    </w:p>
  </w:endnote>
  <w:endnote w:type="continuationSeparator" w:id="0">
    <w:p w14:paraId="7923BDD9" w14:textId="77777777" w:rsidR="00E2570F" w:rsidRPr="006A5F84" w:rsidRDefault="00E2570F">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349A"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42BE4E"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1D1D" w14:textId="27E9B369" w:rsidR="004C51DD" w:rsidRPr="006A5F84" w:rsidRDefault="00376642" w:rsidP="00601A79">
    <w:pPr>
      <w:pStyle w:val="Footer"/>
      <w:tabs>
        <w:tab w:val="clear" w:pos="4320"/>
        <w:tab w:val="clear" w:pos="8640"/>
        <w:tab w:val="right" w:pos="9072"/>
      </w:tabs>
      <w:spacing w:after="0"/>
      <w:rPr>
        <w:sz w:val="18"/>
        <w:szCs w:val="18"/>
      </w:rPr>
    </w:pPr>
    <w:r>
      <w:rPr>
        <w:b/>
        <w:sz w:val="18"/>
      </w:rPr>
      <w:t>2021</w:t>
    </w:r>
    <w:r w:rsidR="00074F86">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BB73A5">
      <w:rPr>
        <w:noProof/>
        <w:sz w:val="18"/>
        <w:szCs w:val="18"/>
      </w:rPr>
      <w:t>4</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BB73A5">
      <w:rPr>
        <w:noProof/>
        <w:sz w:val="18"/>
        <w:szCs w:val="18"/>
      </w:rPr>
      <w:t>11</w:t>
    </w:r>
    <w:r w:rsidR="004C51DD" w:rsidRPr="006A5F84">
      <w:rPr>
        <w:sz w:val="18"/>
        <w:szCs w:val="18"/>
      </w:rPr>
      <w:fldChar w:fldCharType="end"/>
    </w:r>
  </w:p>
  <w:p w14:paraId="4989E7CE" w14:textId="77777777"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D469" w14:textId="77777777"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7426ACB6" w14:textId="77777777"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17706DA2"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BB73A5">
      <w:rPr>
        <w:noProof/>
        <w:sz w:val="18"/>
        <w:szCs w:val="18"/>
      </w:rPr>
      <w:t>6</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BB73A5">
      <w:rPr>
        <w:noProof/>
        <w:sz w:val="18"/>
        <w:szCs w:val="18"/>
      </w:rPr>
      <w:t>11</w:t>
    </w:r>
    <w:r w:rsidR="004C51DD" w:rsidRPr="006A5F84">
      <w:rPr>
        <w:sz w:val="18"/>
        <w:szCs w:val="18"/>
      </w:rPr>
      <w:fldChar w:fldCharType="end"/>
    </w:r>
  </w:p>
  <w:p w14:paraId="7E6A729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4071D190"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BB73A5">
      <w:rPr>
        <w:noProof/>
        <w:sz w:val="18"/>
        <w:szCs w:val="18"/>
      </w:rPr>
      <w:t>5</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BB73A5">
      <w:rPr>
        <w:noProof/>
        <w:sz w:val="18"/>
        <w:szCs w:val="18"/>
      </w:rPr>
      <w:t>11</w:t>
    </w:r>
    <w:r w:rsidR="004C51DD" w:rsidRPr="006A5F84">
      <w:rPr>
        <w:sz w:val="18"/>
        <w:szCs w:val="18"/>
      </w:rPr>
      <w:fldChar w:fldCharType="end"/>
    </w:r>
  </w:p>
  <w:p w14:paraId="59B445A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57DFBA5F"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BB73A5">
      <w:rPr>
        <w:rStyle w:val="PageNumber"/>
        <w:noProof/>
        <w:sz w:val="18"/>
        <w:szCs w:val="18"/>
      </w:rPr>
      <w:t>11</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BB73A5">
      <w:rPr>
        <w:rStyle w:val="PageNumber"/>
        <w:noProof/>
        <w:sz w:val="18"/>
        <w:szCs w:val="18"/>
      </w:rPr>
      <w:t>11</w:t>
    </w:r>
    <w:r w:rsidR="004C51DD" w:rsidRPr="00601A79">
      <w:rPr>
        <w:rStyle w:val="PageNumber"/>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4C86D89C"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BB73A5">
      <w:rPr>
        <w:rStyle w:val="PageNumber"/>
        <w:noProof/>
        <w:sz w:val="18"/>
        <w:szCs w:val="18"/>
      </w:rPr>
      <w:t>7</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BB73A5">
      <w:rPr>
        <w:rStyle w:val="PageNumber"/>
        <w:noProof/>
        <w:sz w:val="18"/>
        <w:szCs w:val="18"/>
      </w:rPr>
      <w:t>11</w:t>
    </w:r>
    <w:r w:rsidR="004C51DD" w:rsidRPr="00601A79">
      <w:rPr>
        <w:rStyle w:val="PageNumber"/>
        <w:sz w:val="18"/>
        <w:szCs w:val="18"/>
      </w:rPr>
      <w:fldChar w:fldCharType="end"/>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CD0DD" w14:textId="77777777" w:rsidR="00E2570F" w:rsidRPr="006A5F84" w:rsidRDefault="00E2570F">
      <w:r w:rsidRPr="006A5F84">
        <w:separator/>
      </w:r>
    </w:p>
  </w:footnote>
  <w:footnote w:type="continuationSeparator" w:id="0">
    <w:p w14:paraId="7241F8D3" w14:textId="77777777" w:rsidR="00E2570F" w:rsidRPr="006A5F84" w:rsidRDefault="00E2570F">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6808D8C0" w14:textId="77777777"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14:paraId="3670321D" w14:textId="113DB720" w:rsidR="004C51DD" w:rsidRPr="006A5F84" w:rsidRDefault="004C51DD" w:rsidP="00DC608A">
      <w:pPr>
        <w:spacing w:after="60"/>
        <w:jc w:val="both"/>
      </w:pPr>
      <w:r w:rsidRPr="006A5F84">
        <w:rPr>
          <w:rStyle w:val="FootnoteReference"/>
        </w:rPr>
        <w:footnoteRef/>
      </w:r>
      <w:r w:rsidR="00DC608A">
        <w:t xml:space="preserve"> </w:t>
      </w:r>
      <w:r>
        <w:t>I</w:t>
      </w:r>
      <w:r w:rsidRPr="006A5F84">
        <w:t>f this</w:t>
      </w:r>
      <w:r w:rsidR="00A56B96">
        <w:t xml:space="preserve"> </w:t>
      </w:r>
      <w:r w:rsidR="00D42267">
        <w:t xml:space="preserve">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093F5FC0" w14:textId="77777777"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14:paraId="5F48FABA" w14:textId="77777777"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0DC79155" w14:textId="77777777"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3C1F229A" w14:textId="77777777"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14:paraId="117F34AE" w14:textId="77777777"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14:paraId="5814BCAB"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14:paraId="2E96D493" w14:textId="77777777"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14:paraId="6B65C6D1" w14:textId="07A6F0D0" w:rsidR="00374C87" w:rsidRPr="006A5F84" w:rsidRDefault="00374C87" w:rsidP="00DC608A">
      <w:pPr>
        <w:spacing w:after="60"/>
        <w:jc w:val="both"/>
      </w:pPr>
      <w:r w:rsidRPr="006A5F84">
        <w:rPr>
          <w:rStyle w:val="FootnoteReference"/>
        </w:rPr>
        <w:footnoteRef/>
      </w:r>
      <w:r w:rsidR="00DC608A">
        <w:t xml:space="preserve"> </w:t>
      </w:r>
      <w:r w:rsidR="002D26F0" w:rsidRPr="00A45A0D">
        <w:t>P</w:t>
      </w:r>
      <w:r w:rsidR="002D26F0" w:rsidRPr="004F0604">
        <w:t>ersonnel</w:t>
      </w:r>
      <w:r w:rsidRPr="00A45A0D">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enderer on a permanent basis (i</w:t>
      </w:r>
      <w:r>
        <w:t>.</w:t>
      </w:r>
      <w:r w:rsidRPr="006A5F84">
        <w:t>e</w:t>
      </w:r>
      <w:r>
        <w:t>.</w:t>
      </w:r>
      <w:r w:rsidRPr="006A5F84">
        <w:t xml:space="preserve"> under indefinite contracts)</w:t>
      </w:r>
      <w:r>
        <w:t>.</w:t>
      </w:r>
    </w:p>
  </w:footnote>
  <w:footnote w:id="13">
    <w:p w14:paraId="3A8941B4" w14:textId="4FDED2D8" w:rsidR="00374C87" w:rsidRPr="006A5F84" w:rsidRDefault="00374C87" w:rsidP="00DC608A">
      <w:pPr>
        <w:jc w:val="both"/>
      </w:pPr>
      <w:r w:rsidRPr="006A5F84">
        <w:rPr>
          <w:rStyle w:val="FootnoteReference"/>
        </w:rPr>
        <w:footnoteRef/>
      </w:r>
      <w:r w:rsidR="00DC608A">
        <w:t xml:space="preserve"> </w:t>
      </w:r>
      <w:r>
        <w:t>O</w:t>
      </w:r>
      <w:r w:rsidRPr="006A5F84">
        <w:t xml:space="preserve">ther </w:t>
      </w:r>
      <w:proofErr w:type="gramStart"/>
      <w:r w:rsidR="002D26F0">
        <w:t xml:space="preserve">personnel </w:t>
      </w:r>
      <w:r w:rsidRPr="006A5F84">
        <w:t xml:space="preserve"> directly</w:t>
      </w:r>
      <w:proofErr w:type="gramEnd"/>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 xml:space="preserve">enderer on a </w:t>
      </w:r>
      <w:r w:rsidR="002D26F0">
        <w:t>non-</w:t>
      </w:r>
      <w:r w:rsidRPr="006A5F84">
        <w:t>permanent basis (i</w:t>
      </w:r>
      <w:r>
        <w:t>.</w:t>
      </w:r>
      <w:r w:rsidRPr="006A5F84">
        <w:t>e</w:t>
      </w:r>
      <w:r>
        <w:t>.</w:t>
      </w:r>
      <w:r w:rsidRPr="006A5F84">
        <w:t xml:space="preserve"> under fixed-term contracts)</w:t>
      </w:r>
      <w:r>
        <w:t>.</w:t>
      </w:r>
    </w:p>
  </w:footnote>
  <w:footnote w:id="14">
    <w:p w14:paraId="3EAA60F2" w14:textId="77777777"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14:paraId="2955F37D" w14:textId="77777777" w:rsidR="004C51DD" w:rsidRPr="006A5F84" w:rsidRDefault="004C51DD" w:rsidP="00DC608A">
      <w:pPr>
        <w:jc w:val="both"/>
      </w:pPr>
      <w:r w:rsidRPr="004F0604">
        <w:rPr>
          <w:rStyle w:val="FootnoteReference"/>
          <w:color w:val="000000" w:themeColor="text1"/>
        </w:rPr>
        <w:footnoteRef/>
      </w:r>
      <w:r w:rsidR="00DC608A" w:rsidRPr="004F0604">
        <w:rPr>
          <w:color w:val="000000" w:themeColor="text1"/>
        </w:rPr>
        <w:t xml:space="preserve"> </w:t>
      </w:r>
      <w:r w:rsidR="00A45A0D" w:rsidRPr="004F0604">
        <w:rPr>
          <w:color w:val="000000" w:themeColor="text1"/>
          <w:lang w:val="en-IE"/>
        </w:rPr>
        <w:t>References must be contracts implemented by the legal entity (or legal entities) submitting the</w:t>
      </w:r>
      <w:r w:rsidR="00D42267" w:rsidRPr="004F0604">
        <w:rPr>
          <w:color w:val="000000" w:themeColor="text1"/>
          <w:lang w:val="en-IE"/>
        </w:rPr>
        <w:t xml:space="preserve">-tender form </w:t>
      </w:r>
      <w:r w:rsidR="00A45A0D" w:rsidRPr="004F0604">
        <w:rPr>
          <w:color w:val="000000" w:themeColor="text1"/>
          <w:lang w:val="en-IE"/>
        </w:rPr>
        <w:t xml:space="preserve">(with the exception of documented cases of company buyout or universal succession). </w:t>
      </w:r>
      <w:r w:rsidRPr="004F0604">
        <w:rPr>
          <w:color w:val="000000" w:themeColor="text1"/>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14:paraId="616AD880" w14:textId="77777777"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9505" w14:textId="77777777" w:rsidR="00B60E33" w:rsidRDefault="00B60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C358" w14:textId="77777777" w:rsidR="00B60E33" w:rsidRDefault="00B60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4EF51" w14:textId="77777777" w:rsidR="00B60E33" w:rsidRDefault="00B60E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9"/>
  </w:num>
  <w:num w:numId="5">
    <w:abstractNumId w:val="18"/>
  </w:num>
  <w:num w:numId="6">
    <w:abstractNumId w:val="5"/>
  </w:num>
  <w:num w:numId="7">
    <w:abstractNumId w:val="2"/>
  </w:num>
  <w:num w:numId="8">
    <w:abstractNumId w:val="0"/>
  </w:num>
  <w:num w:numId="9">
    <w:abstractNumId w:val="10"/>
  </w:num>
  <w:num w:numId="10">
    <w:abstractNumId w:val="1"/>
  </w:num>
  <w:num w:numId="11">
    <w:abstractNumId w:val="15"/>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C5F7E"/>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E7EA9"/>
    <w:rsid w:val="002F1222"/>
    <w:rsid w:val="002F673D"/>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4B07"/>
    <w:rsid w:val="006E56FD"/>
    <w:rsid w:val="006E6880"/>
    <w:rsid w:val="006F43E5"/>
    <w:rsid w:val="00711C72"/>
    <w:rsid w:val="0071243A"/>
    <w:rsid w:val="00724D0C"/>
    <w:rsid w:val="0073450F"/>
    <w:rsid w:val="0073546D"/>
    <w:rsid w:val="00751511"/>
    <w:rsid w:val="0075384B"/>
    <w:rsid w:val="00760195"/>
    <w:rsid w:val="00761F96"/>
    <w:rsid w:val="007625F7"/>
    <w:rsid w:val="00763B1C"/>
    <w:rsid w:val="007666CD"/>
    <w:rsid w:val="00773081"/>
    <w:rsid w:val="00776BF7"/>
    <w:rsid w:val="007775D4"/>
    <w:rsid w:val="00777E99"/>
    <w:rsid w:val="00792A1B"/>
    <w:rsid w:val="007A0045"/>
    <w:rsid w:val="007B1F6A"/>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267F"/>
    <w:rsid w:val="009F3126"/>
    <w:rsid w:val="009F7D5F"/>
    <w:rsid w:val="00A00F5F"/>
    <w:rsid w:val="00A0264D"/>
    <w:rsid w:val="00A039CA"/>
    <w:rsid w:val="00A10403"/>
    <w:rsid w:val="00A11F12"/>
    <w:rsid w:val="00A1746F"/>
    <w:rsid w:val="00A246CD"/>
    <w:rsid w:val="00A3576A"/>
    <w:rsid w:val="00A368CB"/>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B73A5"/>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570F"/>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A9F"/>
    <w:rsid w:val="00F91DF6"/>
    <w:rsid w:val="00F962E3"/>
    <w:rsid w:val="00FA3F66"/>
    <w:rsid w:val="00FA4292"/>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 w:id="12205528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ec.europa.eu/europeaid/prag/annexes.do?chapterTitleCode=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sanctionsmap.eu" TargetMode="Externa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62641-C4AB-4FDD-9248-F1BC9DAAC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7F3383-0536-44C4-BF80-65299E72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4</cp:revision>
  <cp:lastPrinted>2012-09-24T09:39:00Z</cp:lastPrinted>
  <dcterms:created xsi:type="dcterms:W3CDTF">2022-07-07T10:05:00Z</dcterms:created>
  <dcterms:modified xsi:type="dcterms:W3CDTF">2022-11-01T20:41:00Z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